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D33F88" w14:textId="4FC896AF" w:rsidR="005E2C01" w:rsidRDefault="005E2C01" w:rsidP="005E2C01">
      <w:pPr>
        <w:tabs>
          <w:tab w:val="center" w:pos="8222"/>
          <w:tab w:val="right" w:pos="8280"/>
          <w:tab w:val="right" w:pos="9639"/>
        </w:tabs>
        <w:autoSpaceDE/>
        <w:autoSpaceDN/>
        <w:adjustRightInd/>
        <w:snapToGrid/>
        <w:spacing w:after="0"/>
        <w:ind w:right="2"/>
        <w:jc w:val="left"/>
        <w:rPr>
          <w:rFonts w:ascii="Arial" w:eastAsia="Batang" w:hAnsi="Arial" w:cs="Arial"/>
          <w:b/>
          <w:bCs/>
          <w:sz w:val="28"/>
          <w:szCs w:val="24"/>
          <w:lang w:val="en-GB"/>
        </w:rPr>
      </w:pPr>
      <w:bookmarkStart w:id="0" w:name="_GoBack"/>
      <w:bookmarkEnd w:id="0"/>
      <w:r w:rsidRPr="000403E2">
        <w:rPr>
          <w:rFonts w:ascii="Arial" w:eastAsia="Batang" w:hAnsi="Arial" w:cs="Arial"/>
          <w:b/>
          <w:bCs/>
          <w:sz w:val="28"/>
          <w:szCs w:val="24"/>
          <w:lang w:val="en-GB"/>
        </w:rPr>
        <w:t>3GPP TSG RAN WG1 #96</w:t>
      </w:r>
      <w:r w:rsidRPr="000403E2">
        <w:rPr>
          <w:rFonts w:ascii="Arial" w:eastAsia="Batang" w:hAnsi="Arial" w:cs="Arial"/>
          <w:b/>
          <w:bCs/>
          <w:sz w:val="28"/>
          <w:szCs w:val="24"/>
          <w:lang w:val="en-GB"/>
        </w:rPr>
        <w:tab/>
      </w:r>
      <w:r w:rsidR="004D4D32" w:rsidRPr="004D4D32">
        <w:rPr>
          <w:rFonts w:ascii="Arial" w:eastAsia="Batang" w:hAnsi="Arial" w:cs="Arial"/>
          <w:b/>
          <w:bCs/>
          <w:sz w:val="28"/>
          <w:szCs w:val="24"/>
          <w:lang w:val="en-GB"/>
        </w:rPr>
        <w:t>R1-1902173</w:t>
      </w:r>
    </w:p>
    <w:p w14:paraId="74393A1E" w14:textId="77777777" w:rsidR="005E2C01" w:rsidRPr="0005228D" w:rsidRDefault="005E2C01" w:rsidP="005E2C01">
      <w:pPr>
        <w:tabs>
          <w:tab w:val="center" w:pos="4536"/>
          <w:tab w:val="right" w:pos="8280"/>
          <w:tab w:val="right" w:pos="9639"/>
        </w:tabs>
        <w:autoSpaceDE/>
        <w:autoSpaceDN/>
        <w:adjustRightInd/>
        <w:snapToGrid/>
        <w:spacing w:after="0"/>
        <w:ind w:right="2"/>
        <w:jc w:val="left"/>
        <w:rPr>
          <w:rFonts w:ascii="Arial" w:eastAsia="Batang" w:hAnsi="Arial" w:cs="Arial"/>
          <w:b/>
          <w:bCs/>
          <w:sz w:val="28"/>
          <w:szCs w:val="24"/>
          <w:lang w:val="en-GB"/>
        </w:rPr>
      </w:pPr>
      <w:r>
        <w:rPr>
          <w:rFonts w:ascii="Arial" w:eastAsia="MS Mincho" w:hAnsi="Arial" w:cs="Arial"/>
          <w:b/>
          <w:bCs/>
          <w:sz w:val="28"/>
          <w:lang w:eastAsia="ja-JP"/>
        </w:rPr>
        <w:t>Athens, Greece, 25</w:t>
      </w:r>
      <w:r w:rsidRPr="008F5A33">
        <w:rPr>
          <w:rFonts w:ascii="Arial" w:eastAsia="MS Mincho" w:hAnsi="Arial" w:cs="Arial"/>
          <w:b/>
          <w:bCs/>
          <w:sz w:val="28"/>
          <w:vertAlign w:val="superscript"/>
          <w:lang w:eastAsia="ja-JP"/>
        </w:rPr>
        <w:t>th</w:t>
      </w:r>
      <w:r>
        <w:rPr>
          <w:rFonts w:ascii="Arial" w:eastAsia="MS Mincho" w:hAnsi="Arial" w:cs="Arial"/>
          <w:b/>
          <w:bCs/>
          <w:sz w:val="28"/>
          <w:lang w:eastAsia="ja-JP"/>
        </w:rPr>
        <w:t xml:space="preserve"> February – 1</w:t>
      </w:r>
      <w:r w:rsidRPr="008F5A33">
        <w:rPr>
          <w:rFonts w:ascii="Arial" w:eastAsia="MS Mincho" w:hAnsi="Arial" w:cs="Arial"/>
          <w:b/>
          <w:bCs/>
          <w:sz w:val="28"/>
          <w:vertAlign w:val="superscript"/>
          <w:lang w:eastAsia="ja-JP"/>
        </w:rPr>
        <w:t>st</w:t>
      </w:r>
      <w:r>
        <w:rPr>
          <w:rFonts w:ascii="Arial" w:eastAsia="MS Mincho" w:hAnsi="Arial" w:cs="Arial"/>
          <w:b/>
          <w:bCs/>
          <w:sz w:val="28"/>
          <w:lang w:eastAsia="ja-JP"/>
        </w:rPr>
        <w:t xml:space="preserve"> </w:t>
      </w:r>
      <w:proofErr w:type="gramStart"/>
      <w:r>
        <w:rPr>
          <w:rFonts w:ascii="Arial" w:eastAsia="MS Mincho" w:hAnsi="Arial" w:cs="Arial"/>
          <w:b/>
          <w:bCs/>
          <w:sz w:val="28"/>
          <w:lang w:eastAsia="ja-JP"/>
        </w:rPr>
        <w:t>March,</w:t>
      </w:r>
      <w:proofErr w:type="gramEnd"/>
      <w:r>
        <w:rPr>
          <w:rFonts w:ascii="Arial" w:eastAsia="MS Mincho" w:hAnsi="Arial" w:cs="Arial"/>
          <w:b/>
          <w:bCs/>
          <w:sz w:val="28"/>
          <w:lang w:eastAsia="ja-JP"/>
        </w:rPr>
        <w:t xml:space="preserve"> 2019</w:t>
      </w:r>
    </w:p>
    <w:p w14:paraId="3A9DFC9F" w14:textId="77777777" w:rsidR="004246DC" w:rsidRPr="005E2C01" w:rsidRDefault="004246DC" w:rsidP="004246DC">
      <w:pPr>
        <w:pBdr>
          <w:top w:val="single" w:sz="4" w:space="1" w:color="auto"/>
        </w:pBdr>
        <w:spacing w:after="0"/>
        <w:jc w:val="left"/>
        <w:rPr>
          <w:b/>
          <w:color w:val="000000" w:themeColor="text1"/>
          <w:kern w:val="2"/>
          <w:lang w:val="en-GB" w:eastAsia="zh-CN"/>
        </w:rPr>
      </w:pPr>
    </w:p>
    <w:p w14:paraId="59F145D0" w14:textId="59EE0E91" w:rsidR="004246DC" w:rsidRPr="005B50B6" w:rsidRDefault="00302EB0" w:rsidP="004246DC">
      <w:pPr>
        <w:spacing w:after="60"/>
        <w:ind w:left="1555" w:hanging="1555"/>
        <w:jc w:val="left"/>
        <w:rPr>
          <w:b/>
          <w:color w:val="000000" w:themeColor="text1"/>
          <w:kern w:val="2"/>
          <w:sz w:val="24"/>
          <w:lang w:eastAsia="zh-CN"/>
        </w:rPr>
      </w:pPr>
      <w:r>
        <w:rPr>
          <w:b/>
          <w:color w:val="000000" w:themeColor="text1"/>
          <w:kern w:val="2"/>
          <w:sz w:val="24"/>
          <w:lang w:eastAsia="zh-CN"/>
        </w:rPr>
        <w:t>Agenda Item:</w:t>
      </w:r>
      <w:r>
        <w:rPr>
          <w:b/>
          <w:color w:val="000000" w:themeColor="text1"/>
          <w:kern w:val="2"/>
          <w:sz w:val="24"/>
          <w:lang w:eastAsia="zh-CN"/>
        </w:rPr>
        <w:tab/>
        <w:t>7.2.2.</w:t>
      </w:r>
      <w:r w:rsidR="0005228D">
        <w:rPr>
          <w:b/>
          <w:color w:val="000000" w:themeColor="text1"/>
          <w:kern w:val="2"/>
          <w:sz w:val="24"/>
          <w:lang w:eastAsia="zh-CN"/>
        </w:rPr>
        <w:t>2</w:t>
      </w:r>
      <w:r w:rsidR="004246DC">
        <w:rPr>
          <w:b/>
          <w:color w:val="000000" w:themeColor="text1"/>
          <w:kern w:val="2"/>
          <w:sz w:val="24"/>
          <w:lang w:eastAsia="zh-CN"/>
        </w:rPr>
        <w:t>.</w:t>
      </w:r>
      <w:r w:rsidR="00E953C2">
        <w:rPr>
          <w:b/>
          <w:color w:val="000000" w:themeColor="text1"/>
          <w:kern w:val="2"/>
          <w:sz w:val="24"/>
          <w:lang w:eastAsia="zh-CN"/>
        </w:rPr>
        <w:t>5</w:t>
      </w:r>
    </w:p>
    <w:p w14:paraId="1810258A" w14:textId="77777777" w:rsidR="004246DC" w:rsidRPr="005B50B6" w:rsidRDefault="004246DC" w:rsidP="004246DC">
      <w:pPr>
        <w:spacing w:after="60"/>
        <w:ind w:left="1555" w:hanging="1555"/>
        <w:jc w:val="left"/>
        <w:rPr>
          <w:b/>
          <w:color w:val="000000" w:themeColor="text1"/>
          <w:kern w:val="2"/>
          <w:sz w:val="24"/>
          <w:lang w:eastAsia="zh-CN"/>
        </w:rPr>
      </w:pPr>
      <w:r>
        <w:rPr>
          <w:b/>
          <w:color w:val="000000" w:themeColor="text1"/>
          <w:kern w:val="2"/>
          <w:sz w:val="24"/>
          <w:lang w:eastAsia="zh-CN"/>
        </w:rPr>
        <w:t>Source:</w:t>
      </w:r>
      <w:r>
        <w:rPr>
          <w:b/>
          <w:color w:val="000000" w:themeColor="text1"/>
          <w:kern w:val="2"/>
          <w:sz w:val="24"/>
          <w:lang w:eastAsia="zh-CN"/>
        </w:rPr>
        <w:tab/>
      </w:r>
      <w:r w:rsidRPr="005B50B6">
        <w:rPr>
          <w:rFonts w:hint="eastAsia"/>
          <w:b/>
          <w:color w:val="000000" w:themeColor="text1"/>
          <w:kern w:val="2"/>
          <w:sz w:val="24"/>
          <w:lang w:eastAsia="zh-CN"/>
        </w:rPr>
        <w:t>Sony</w:t>
      </w:r>
    </w:p>
    <w:p w14:paraId="3E7CE4F7" w14:textId="744C2607" w:rsidR="004246DC" w:rsidRDefault="004246DC" w:rsidP="004246DC">
      <w:pPr>
        <w:spacing w:after="60"/>
        <w:ind w:left="1555" w:hanging="1555"/>
        <w:jc w:val="left"/>
        <w:rPr>
          <w:rFonts w:eastAsia="MS Mincho"/>
          <w:b/>
          <w:color w:val="000000" w:themeColor="text1"/>
          <w:kern w:val="2"/>
          <w:sz w:val="24"/>
          <w:lang w:eastAsia="ja-JP"/>
        </w:rPr>
      </w:pPr>
      <w:r w:rsidRPr="005B50B6">
        <w:rPr>
          <w:b/>
          <w:color w:val="000000" w:themeColor="text1"/>
          <w:kern w:val="2"/>
          <w:sz w:val="24"/>
          <w:lang w:eastAsia="zh-CN"/>
        </w:rPr>
        <w:t>Title:</w:t>
      </w:r>
      <w:r w:rsidRPr="005B50B6">
        <w:rPr>
          <w:b/>
          <w:color w:val="000000" w:themeColor="text1"/>
          <w:kern w:val="2"/>
          <w:sz w:val="24"/>
          <w:lang w:eastAsia="zh-CN"/>
        </w:rPr>
        <w:tab/>
      </w:r>
      <w:r w:rsidR="00E953C2">
        <w:rPr>
          <w:rFonts w:eastAsia="MS Mincho"/>
          <w:b/>
          <w:color w:val="000000" w:themeColor="text1"/>
          <w:kern w:val="2"/>
          <w:sz w:val="24"/>
          <w:lang w:eastAsia="ja-JP"/>
        </w:rPr>
        <w:t>Wideband operation</w:t>
      </w:r>
      <w:r>
        <w:rPr>
          <w:b/>
          <w:color w:val="000000" w:themeColor="text1"/>
          <w:kern w:val="2"/>
          <w:sz w:val="24"/>
          <w:lang w:eastAsia="zh-CN"/>
        </w:rPr>
        <w:t xml:space="preserve"> </w:t>
      </w:r>
      <w:r>
        <w:rPr>
          <w:rFonts w:eastAsia="MS Mincho" w:hint="eastAsia"/>
          <w:b/>
          <w:color w:val="000000" w:themeColor="text1"/>
          <w:kern w:val="2"/>
          <w:sz w:val="24"/>
          <w:lang w:eastAsia="ja-JP"/>
        </w:rPr>
        <w:t xml:space="preserve">for </w:t>
      </w:r>
      <w:r w:rsidR="00152F51">
        <w:rPr>
          <w:b/>
          <w:color w:val="000000" w:themeColor="text1"/>
          <w:kern w:val="2"/>
          <w:sz w:val="24"/>
          <w:lang w:eastAsia="zh-CN"/>
        </w:rPr>
        <w:t>NR Unlicensed</w:t>
      </w:r>
    </w:p>
    <w:p w14:paraId="451A6C92" w14:textId="77777777" w:rsidR="004246DC" w:rsidRPr="005B50B6" w:rsidRDefault="004246DC" w:rsidP="004246DC">
      <w:pPr>
        <w:spacing w:after="60"/>
        <w:ind w:left="1555" w:hanging="1555"/>
        <w:jc w:val="left"/>
        <w:rPr>
          <w:b/>
          <w:color w:val="000000" w:themeColor="text1"/>
          <w:kern w:val="2"/>
          <w:sz w:val="24"/>
          <w:lang w:eastAsia="zh-CN"/>
        </w:rPr>
      </w:pPr>
      <w:r w:rsidRPr="005B50B6">
        <w:rPr>
          <w:b/>
          <w:color w:val="000000" w:themeColor="text1"/>
          <w:kern w:val="2"/>
          <w:sz w:val="24"/>
          <w:lang w:eastAsia="zh-CN"/>
        </w:rPr>
        <w:t>Document for:</w:t>
      </w:r>
      <w:r w:rsidRPr="005B50B6">
        <w:rPr>
          <w:b/>
          <w:color w:val="000000" w:themeColor="text1"/>
          <w:kern w:val="2"/>
          <w:sz w:val="24"/>
          <w:lang w:eastAsia="zh-CN"/>
        </w:rPr>
        <w:tab/>
        <w:t xml:space="preserve">Discussion </w:t>
      </w:r>
      <w:r>
        <w:rPr>
          <w:b/>
          <w:color w:val="000000" w:themeColor="text1"/>
          <w:kern w:val="2"/>
          <w:sz w:val="24"/>
          <w:lang w:eastAsia="zh-CN"/>
        </w:rPr>
        <w:t>/ Decision</w:t>
      </w:r>
    </w:p>
    <w:p w14:paraId="21C3FA54" w14:textId="77777777" w:rsidR="004246DC" w:rsidRPr="005B50B6" w:rsidRDefault="004246DC" w:rsidP="004246DC">
      <w:pPr>
        <w:pBdr>
          <w:bottom w:val="single" w:sz="4" w:space="1" w:color="auto"/>
        </w:pBdr>
        <w:spacing w:after="0"/>
        <w:jc w:val="left"/>
        <w:rPr>
          <w:b/>
          <w:color w:val="000000" w:themeColor="text1"/>
          <w:sz w:val="16"/>
          <w:szCs w:val="16"/>
          <w:lang w:eastAsia="zh-CN"/>
        </w:rPr>
      </w:pPr>
    </w:p>
    <w:p w14:paraId="76672175" w14:textId="77777777" w:rsidR="004246DC" w:rsidRPr="005B50B6" w:rsidRDefault="004246DC" w:rsidP="004246DC">
      <w:pPr>
        <w:pStyle w:val="Heading1"/>
        <w:rPr>
          <w:color w:val="000000" w:themeColor="text1"/>
          <w:lang w:eastAsia="zh-CN"/>
        </w:rPr>
      </w:pPr>
      <w:r w:rsidRPr="005B50B6">
        <w:rPr>
          <w:color w:val="000000" w:themeColor="text1"/>
          <w:lang w:eastAsia="zh-CN"/>
        </w:rPr>
        <w:t>Introduction</w:t>
      </w:r>
    </w:p>
    <w:p w14:paraId="103BC0F3" w14:textId="383B7876" w:rsidR="0005228D" w:rsidRDefault="0005228D" w:rsidP="00302EB0">
      <w:pPr>
        <w:overflowPunct w:val="0"/>
        <w:snapToGrid/>
        <w:spacing w:after="0"/>
        <w:textAlignment w:val="baseline"/>
        <w:rPr>
          <w:bCs/>
        </w:rPr>
      </w:pPr>
      <w:r>
        <w:rPr>
          <w:bCs/>
        </w:rPr>
        <w:t>In RAN</w:t>
      </w:r>
      <w:r w:rsidR="009B0EED">
        <w:rPr>
          <w:bCs/>
        </w:rPr>
        <w:t>#</w:t>
      </w:r>
      <w:r>
        <w:rPr>
          <w:bCs/>
        </w:rPr>
        <w:t>82</w:t>
      </w:r>
      <w:r w:rsidR="009B0EED">
        <w:rPr>
          <w:bCs/>
        </w:rPr>
        <w:t xml:space="preserve"> meeting the </w:t>
      </w:r>
      <w:r>
        <w:rPr>
          <w:bCs/>
        </w:rPr>
        <w:t>work item for NR operation in unlicensed spectrum was approved</w:t>
      </w:r>
      <w:r w:rsidR="007239AE">
        <w:rPr>
          <w:bCs/>
        </w:rPr>
        <w:t xml:space="preserve"> [1]</w:t>
      </w:r>
      <w:r w:rsidR="009B0EED">
        <w:rPr>
          <w:bCs/>
        </w:rPr>
        <w:t>.</w:t>
      </w:r>
      <w:r w:rsidR="000A5771">
        <w:rPr>
          <w:bCs/>
        </w:rPr>
        <w:t xml:space="preserve"> </w:t>
      </w:r>
      <w:r w:rsidR="003040E4">
        <w:rPr>
          <w:bCs/>
        </w:rPr>
        <w:t xml:space="preserve">Among other topics </w:t>
      </w:r>
      <w:r>
        <w:rPr>
          <w:bCs/>
        </w:rPr>
        <w:t xml:space="preserve">the work item </w:t>
      </w:r>
      <w:r w:rsidR="003040E4">
        <w:rPr>
          <w:bCs/>
        </w:rPr>
        <w:t xml:space="preserve">description </w:t>
      </w:r>
      <w:r>
        <w:rPr>
          <w:bCs/>
        </w:rPr>
        <w:t>includes the following objectives</w:t>
      </w:r>
      <w:r w:rsidR="003040E4">
        <w:rPr>
          <w:bCs/>
        </w:rPr>
        <w:t xml:space="preserve"> related to </w:t>
      </w:r>
      <w:r w:rsidR="00E953C2">
        <w:rPr>
          <w:bCs/>
        </w:rPr>
        <w:t>wideband operations</w:t>
      </w:r>
      <w:r w:rsidR="003040E4">
        <w:rPr>
          <w:bCs/>
        </w:rPr>
        <w:t>:</w:t>
      </w:r>
    </w:p>
    <w:p w14:paraId="3F51306D" w14:textId="25616FF2" w:rsidR="003040E4" w:rsidRDefault="00DB4A32" w:rsidP="00302EB0">
      <w:pPr>
        <w:overflowPunct w:val="0"/>
        <w:snapToGrid/>
        <w:spacing w:after="0"/>
        <w:textAlignment w:val="baseline"/>
        <w:rPr>
          <w:bCs/>
        </w:rPr>
      </w:pPr>
      <w:r>
        <w:rPr>
          <w:bCs/>
          <w:noProof/>
        </w:rPr>
        <mc:AlternateContent>
          <mc:Choice Requires="wps">
            <w:drawing>
              <wp:anchor distT="0" distB="0" distL="114300" distR="114300" simplePos="0" relativeHeight="251659264" behindDoc="0" locked="0" layoutInCell="1" allowOverlap="1" wp14:anchorId="5A1B6454" wp14:editId="6BA4B9EC">
                <wp:simplePos x="0" y="0"/>
                <wp:positionH relativeFrom="column">
                  <wp:posOffset>-28575</wp:posOffset>
                </wp:positionH>
                <wp:positionV relativeFrom="paragraph">
                  <wp:posOffset>108585</wp:posOffset>
                </wp:positionV>
                <wp:extent cx="6086618" cy="962167"/>
                <wp:effectExtent l="0" t="0" r="28575" b="28575"/>
                <wp:wrapTopAndBottom/>
                <wp:docPr id="1" name="Rectangle 1"/>
                <wp:cNvGraphicFramePr/>
                <a:graphic xmlns:a="http://schemas.openxmlformats.org/drawingml/2006/main">
                  <a:graphicData uri="http://schemas.microsoft.com/office/word/2010/wordprocessingShape">
                    <wps:wsp>
                      <wps:cNvSpPr/>
                      <wps:spPr>
                        <a:xfrm>
                          <a:off x="0" y="0"/>
                          <a:ext cx="6086618" cy="962167"/>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0FCBA5C" w14:textId="77777777" w:rsidR="00671F3F" w:rsidRPr="00671F3F" w:rsidRDefault="00671F3F" w:rsidP="00671F3F">
                            <w:pPr>
                              <w:pStyle w:val="ListParagraph"/>
                              <w:numPr>
                                <w:ilvl w:val="0"/>
                                <w:numId w:val="13"/>
                              </w:numPr>
                              <w:overflowPunct w:val="0"/>
                              <w:ind w:left="568" w:hanging="284"/>
                              <w:textAlignment w:val="baseline"/>
                              <w:rPr>
                                <w:rFonts w:ascii="Times New Roman" w:eastAsia="Times New Roman" w:hAnsi="Times New Roman" w:cs="Times New Roman"/>
                                <w:color w:val="000000" w:themeColor="text1"/>
                                <w:sz w:val="20"/>
                                <w:szCs w:val="20"/>
                                <w:lang w:val="en-GB" w:eastAsia="ja-JP"/>
                              </w:rPr>
                            </w:pPr>
                            <w:r w:rsidRPr="00671F3F">
                              <w:rPr>
                                <w:rFonts w:ascii="Times New Roman" w:eastAsia="Times New Roman" w:hAnsi="Times New Roman" w:cs="Times New Roman"/>
                                <w:color w:val="000000" w:themeColor="text1"/>
                                <w:sz w:val="20"/>
                                <w:szCs w:val="20"/>
                                <w:lang w:val="en-GB" w:eastAsia="ja-JP"/>
                              </w:rPr>
                              <w:t xml:space="preserve">Wide band operation (in integer multiples of 20MHz) for DL and UL for NR-U supported with multiple serving cells, and wideband operation (in integer multiples of 20MHz) for DL and UL for NR-U supported with one serving cell with bandwidth &gt; 20MHz with potential scheduling constraint subject to input from RAN2 and RAN4 on feasibility of operating the wideband carrier when LBT is unsuccessful in one or more LBT </w:t>
                            </w:r>
                            <w:proofErr w:type="spellStart"/>
                            <w:r w:rsidRPr="00671F3F">
                              <w:rPr>
                                <w:rFonts w:ascii="Times New Roman" w:eastAsia="Times New Roman" w:hAnsi="Times New Roman" w:cs="Times New Roman"/>
                                <w:color w:val="000000" w:themeColor="text1"/>
                                <w:sz w:val="20"/>
                                <w:szCs w:val="20"/>
                                <w:lang w:val="en-GB" w:eastAsia="ja-JP"/>
                              </w:rPr>
                              <w:t>subbands</w:t>
                            </w:r>
                            <w:proofErr w:type="spellEnd"/>
                            <w:r w:rsidRPr="00671F3F">
                              <w:rPr>
                                <w:rFonts w:ascii="Times New Roman" w:eastAsia="Times New Roman" w:hAnsi="Times New Roman" w:cs="Times New Roman"/>
                                <w:color w:val="000000" w:themeColor="text1"/>
                                <w:sz w:val="20"/>
                                <w:szCs w:val="20"/>
                                <w:lang w:val="en-GB" w:eastAsia="ja-JP"/>
                              </w:rPr>
                              <w:t xml:space="preserve"> within the wideband carrier. For all wide-band operation cases, CCA is performed in units of 20MHz (at least for 5GHz).</w:t>
                            </w:r>
                          </w:p>
                          <w:p w14:paraId="04C97FD8" w14:textId="77777777" w:rsidR="00671F3F" w:rsidRPr="00671F3F" w:rsidRDefault="00671F3F" w:rsidP="00671F3F">
                            <w:pPr>
                              <w:jc w:val="center"/>
                              <w:rPr>
                                <w:lang w:val="en-GB"/>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A1B6454" id="Rectangle 1" o:spid="_x0000_s1026" style="position:absolute;left:0;text-align:left;margin-left:-2.25pt;margin-top:8.55pt;width:479.25pt;height:75.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" filled="f" strokecolor="black [3213]" strokeweight="1pt">
                <v:textbox>
                  <w:txbxContent>
                    <w:p w14:paraId="70FCBA5C" w14:textId="77777777" w:rsidR="00671F3F" w:rsidRPr="00671F3F" w:rsidRDefault="00671F3F" w:rsidP="00671F3F">
                      <w:pPr>
                        <w:pStyle w:val="ListParagraph"/>
                        <w:numPr>
                          <w:ilvl w:val="0"/>
                          <w:numId w:val="13"/>
                        </w:numPr>
                        <w:overflowPunct w:val="0"/>
                        <w:ind w:left="568" w:hanging="284"/>
                        <w:textAlignment w:val="baseline"/>
                        <w:rPr>
                          <w:rFonts w:ascii="Times New Roman" w:eastAsia="Times New Roman" w:hAnsi="Times New Roman" w:cs="Times New Roman"/>
                          <w:color w:val="000000" w:themeColor="text1"/>
                          <w:sz w:val="20"/>
                          <w:szCs w:val="20"/>
                          <w:lang w:val="en-GB" w:eastAsia="ja-JP"/>
                        </w:rPr>
                      </w:pPr>
                      <w:r w:rsidRPr="00671F3F">
                        <w:rPr>
                          <w:rFonts w:ascii="Times New Roman" w:eastAsia="Times New Roman" w:hAnsi="Times New Roman" w:cs="Times New Roman"/>
                          <w:color w:val="000000" w:themeColor="text1"/>
                          <w:sz w:val="20"/>
                          <w:szCs w:val="20"/>
                          <w:lang w:val="en-GB" w:eastAsia="ja-JP"/>
                        </w:rPr>
                        <w:t xml:space="preserve">Wide band operation (in integer multiples of 20MHz) for DL and UL for NR-U supported with multiple serving cells, and wideband operation (in integer multiples of 20MHz) for DL and UL for NR-U supported with one serving cell with bandwidth &gt; 20MHz with potential scheduling constraint subject to input from RAN2 and RAN4 on feasibility of operating the wideband carrier when LBT is unsuccessful in one or more LBT </w:t>
                      </w:r>
                      <w:proofErr w:type="spellStart"/>
                      <w:r w:rsidRPr="00671F3F">
                        <w:rPr>
                          <w:rFonts w:ascii="Times New Roman" w:eastAsia="Times New Roman" w:hAnsi="Times New Roman" w:cs="Times New Roman"/>
                          <w:color w:val="000000" w:themeColor="text1"/>
                          <w:sz w:val="20"/>
                          <w:szCs w:val="20"/>
                          <w:lang w:val="en-GB" w:eastAsia="ja-JP"/>
                        </w:rPr>
                        <w:t>subbands</w:t>
                      </w:r>
                      <w:proofErr w:type="spellEnd"/>
                      <w:r w:rsidRPr="00671F3F">
                        <w:rPr>
                          <w:rFonts w:ascii="Times New Roman" w:eastAsia="Times New Roman" w:hAnsi="Times New Roman" w:cs="Times New Roman"/>
                          <w:color w:val="000000" w:themeColor="text1"/>
                          <w:sz w:val="20"/>
                          <w:szCs w:val="20"/>
                          <w:lang w:val="en-GB" w:eastAsia="ja-JP"/>
                        </w:rPr>
                        <w:t xml:space="preserve"> within the wideband carrier. For all wide-band operation cases, CCA is performed in units of 20MHz (at least for 5GHz).</w:t>
                      </w:r>
                    </w:p>
                    <w:p w14:paraId="04C97FD8" w14:textId="77777777" w:rsidR="00671F3F" w:rsidRPr="00671F3F" w:rsidRDefault="00671F3F" w:rsidP="00671F3F">
                      <w:pPr>
                        <w:jc w:val="center"/>
                        <w:rPr>
                          <w:lang w:val="en-GB"/>
                        </w:rPr>
                      </w:pPr>
                    </w:p>
                  </w:txbxContent>
                </v:textbox>
                <w10:wrap type="topAndBottom"/>
              </v:rect>
            </w:pict>
          </mc:Fallback>
        </mc:AlternateContent>
      </w:r>
    </w:p>
    <w:p w14:paraId="502D9F02" w14:textId="742B96B6" w:rsidR="00DB4A32" w:rsidRDefault="00DB4A32" w:rsidP="009B0EED">
      <w:pPr>
        <w:overflowPunct w:val="0"/>
        <w:snapToGrid/>
        <w:spacing w:after="0"/>
        <w:textAlignment w:val="baseline"/>
        <w:rPr>
          <w:bCs/>
        </w:rPr>
      </w:pPr>
      <w:r>
        <w:rPr>
          <w:bCs/>
        </w:rPr>
        <w:t>Further, in the study item report the following is stated related to wideband operations</w:t>
      </w:r>
      <w:r w:rsidR="00D735E0">
        <w:rPr>
          <w:bCs/>
        </w:rPr>
        <w:t xml:space="preserve"> [2]</w:t>
      </w:r>
      <w:r>
        <w:rPr>
          <w:bCs/>
        </w:rPr>
        <w:t>:</w:t>
      </w:r>
    </w:p>
    <w:p w14:paraId="15200D9C" w14:textId="334C10F7" w:rsidR="00DB4A32" w:rsidRDefault="00DB4A32" w:rsidP="00DB4A32">
      <w:pPr>
        <w:rPr>
          <w:rFonts w:eastAsia="Malgun Gothic"/>
          <w:lang w:eastAsia="ko-KR"/>
        </w:rPr>
      </w:pPr>
      <w:r>
        <w:rPr>
          <w:bCs/>
          <w:noProof/>
        </w:rPr>
        <mc:AlternateContent>
          <mc:Choice Requires="wps">
            <w:drawing>
              <wp:anchor distT="0" distB="0" distL="114300" distR="114300" simplePos="0" relativeHeight="251661312" behindDoc="0" locked="0" layoutInCell="1" allowOverlap="1" wp14:anchorId="1CDA24D3" wp14:editId="40CA74E5">
                <wp:simplePos x="0" y="0"/>
                <wp:positionH relativeFrom="margin">
                  <wp:posOffset>-38100</wp:posOffset>
                </wp:positionH>
                <wp:positionV relativeFrom="paragraph">
                  <wp:posOffset>241935</wp:posOffset>
                </wp:positionV>
                <wp:extent cx="6079793" cy="4162425"/>
                <wp:effectExtent l="0" t="0" r="16510" b="28575"/>
                <wp:wrapTopAndBottom/>
                <wp:docPr id="2" name="Rectangle 2"/>
                <wp:cNvGraphicFramePr/>
                <a:graphic xmlns:a="http://schemas.openxmlformats.org/drawingml/2006/main">
                  <a:graphicData uri="http://schemas.microsoft.com/office/word/2010/wordprocessingShape">
                    <wps:wsp>
                      <wps:cNvSpPr/>
                      <wps:spPr>
                        <a:xfrm>
                          <a:off x="0" y="0"/>
                          <a:ext cx="6079793" cy="416242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68A0398" w14:textId="77777777" w:rsidR="00671F3F" w:rsidRPr="00671F3F" w:rsidRDefault="00671F3F" w:rsidP="00671F3F">
                            <w:pPr>
                              <w:rPr>
                                <w:rFonts w:eastAsia="Malgun Gothic"/>
                                <w:color w:val="000000" w:themeColor="text1"/>
                                <w:sz w:val="20"/>
                                <w:lang w:eastAsia="ko-KR"/>
                              </w:rPr>
                            </w:pPr>
                            <w:r w:rsidRPr="00671F3F">
                              <w:rPr>
                                <w:rFonts w:eastAsia="Malgun Gothic" w:hint="eastAsia"/>
                                <w:color w:val="000000" w:themeColor="text1"/>
                                <w:sz w:val="20"/>
                                <w:lang w:eastAsia="ko-KR"/>
                              </w:rPr>
                              <w:t>For</w:t>
                            </w:r>
                            <w:r w:rsidRPr="00671F3F">
                              <w:rPr>
                                <w:rFonts w:eastAsia="Malgun Gothic"/>
                                <w:color w:val="000000" w:themeColor="text1"/>
                                <w:sz w:val="20"/>
                                <w:lang w:eastAsia="ko-KR"/>
                              </w:rPr>
                              <w:t xml:space="preserve"> wideband operation for both DL and UL,</w:t>
                            </w:r>
                          </w:p>
                          <w:p w14:paraId="27B8CB51" w14:textId="77777777" w:rsidR="00671F3F" w:rsidRPr="00671F3F" w:rsidRDefault="00671F3F" w:rsidP="00671F3F">
                            <w:pPr>
                              <w:pStyle w:val="B1"/>
                              <w:rPr>
                                <w:color w:val="000000" w:themeColor="text1"/>
                                <w:sz w:val="18"/>
                                <w:lang w:val="en-US"/>
                              </w:rPr>
                            </w:pPr>
                            <w:r w:rsidRPr="00671F3F">
                              <w:rPr>
                                <w:color w:val="000000" w:themeColor="text1"/>
                                <w:sz w:val="18"/>
                                <w:lang w:val="en-US"/>
                              </w:rPr>
                              <w:t>-</w:t>
                            </w:r>
                            <w:r w:rsidRPr="00671F3F">
                              <w:rPr>
                                <w:color w:val="000000" w:themeColor="text1"/>
                                <w:sz w:val="18"/>
                                <w:lang w:val="en-US"/>
                              </w:rPr>
                              <w:tab/>
                            </w:r>
                            <w:r w:rsidRPr="00671F3F">
                              <w:rPr>
                                <w:rFonts w:hint="eastAsia"/>
                                <w:color w:val="000000" w:themeColor="text1"/>
                                <w:sz w:val="18"/>
                                <w:lang w:val="en-US"/>
                              </w:rPr>
                              <w:t>Bandwidth larger than 20 MHz can be supported with multiple serving cells.</w:t>
                            </w:r>
                          </w:p>
                          <w:p w14:paraId="775CA7E2" w14:textId="77777777" w:rsidR="00671F3F" w:rsidRPr="00671F3F" w:rsidRDefault="00671F3F" w:rsidP="00671F3F">
                            <w:pPr>
                              <w:pStyle w:val="B1"/>
                              <w:rPr>
                                <w:color w:val="000000" w:themeColor="text1"/>
                                <w:sz w:val="18"/>
                                <w:lang w:val="en-US"/>
                              </w:rPr>
                            </w:pPr>
                            <w:r w:rsidRPr="00671F3F">
                              <w:rPr>
                                <w:color w:val="000000" w:themeColor="text1"/>
                                <w:sz w:val="18"/>
                                <w:lang w:val="en-US"/>
                              </w:rPr>
                              <w:t>-</w:t>
                            </w:r>
                            <w:r w:rsidRPr="00671F3F">
                              <w:rPr>
                                <w:color w:val="000000" w:themeColor="text1"/>
                                <w:sz w:val="18"/>
                                <w:lang w:val="en-US"/>
                              </w:rPr>
                              <w:tab/>
                              <w:t xml:space="preserve">NR-U should support that a serving cell can be configured with bandwidth larger than 20 </w:t>
                            </w:r>
                            <w:proofErr w:type="spellStart"/>
                            <w:r w:rsidRPr="00671F3F">
                              <w:rPr>
                                <w:color w:val="000000" w:themeColor="text1"/>
                                <w:sz w:val="18"/>
                                <w:lang w:val="en-US"/>
                              </w:rPr>
                              <w:t>MHz.</w:t>
                            </w:r>
                            <w:proofErr w:type="spellEnd"/>
                            <w:r w:rsidRPr="00671F3F">
                              <w:rPr>
                                <w:color w:val="000000" w:themeColor="text1"/>
                                <w:sz w:val="18"/>
                                <w:lang w:val="en-US"/>
                              </w:rPr>
                              <w:t xml:space="preserve"> </w:t>
                            </w:r>
                          </w:p>
                          <w:p w14:paraId="38A1718D" w14:textId="77777777" w:rsidR="00671F3F" w:rsidRPr="00671F3F" w:rsidRDefault="00671F3F" w:rsidP="00671F3F">
                            <w:pPr>
                              <w:rPr>
                                <w:rFonts w:eastAsia="Malgun Gothic"/>
                                <w:color w:val="000000" w:themeColor="text1"/>
                                <w:sz w:val="20"/>
                                <w:lang w:eastAsia="ko-KR"/>
                              </w:rPr>
                            </w:pPr>
                            <w:r w:rsidRPr="00671F3F">
                              <w:rPr>
                                <w:rFonts w:eastAsia="Malgun Gothic"/>
                                <w:color w:val="000000" w:themeColor="text1"/>
                                <w:sz w:val="20"/>
                                <w:lang w:eastAsia="ko-KR"/>
                              </w:rPr>
                              <w:t>For DL operation, the following options for BWP-based operation within a carrier with bandwidth larger than 20 MHz can be considered.</w:t>
                            </w:r>
                          </w:p>
                          <w:p w14:paraId="248E1028" w14:textId="77777777" w:rsidR="00671F3F" w:rsidRPr="00671F3F" w:rsidRDefault="00671F3F" w:rsidP="00671F3F">
                            <w:pPr>
                              <w:pStyle w:val="B1"/>
                              <w:rPr>
                                <w:color w:val="000000" w:themeColor="text1"/>
                                <w:sz w:val="18"/>
                                <w:lang w:val="en-US"/>
                              </w:rPr>
                            </w:pPr>
                            <w:r w:rsidRPr="00671F3F">
                              <w:rPr>
                                <w:color w:val="000000" w:themeColor="text1"/>
                                <w:sz w:val="18"/>
                                <w:lang w:val="en-US"/>
                              </w:rPr>
                              <w:t>-</w:t>
                            </w:r>
                            <w:r w:rsidRPr="00671F3F">
                              <w:rPr>
                                <w:color w:val="000000" w:themeColor="text1"/>
                                <w:sz w:val="18"/>
                                <w:lang w:val="en-US"/>
                              </w:rPr>
                              <w:tab/>
                              <w:t>Option 1a: Multiple BWPs configured, multiple BWPs activated, transmission of PDSCH on one or more BWPs</w:t>
                            </w:r>
                          </w:p>
                          <w:p w14:paraId="790E9184" w14:textId="77777777" w:rsidR="00671F3F" w:rsidRPr="00671F3F" w:rsidRDefault="00671F3F" w:rsidP="00671F3F">
                            <w:pPr>
                              <w:pStyle w:val="B1"/>
                              <w:rPr>
                                <w:color w:val="000000" w:themeColor="text1"/>
                                <w:sz w:val="18"/>
                                <w:lang w:val="en-US"/>
                              </w:rPr>
                            </w:pPr>
                            <w:r w:rsidRPr="00671F3F">
                              <w:rPr>
                                <w:color w:val="000000" w:themeColor="text1"/>
                                <w:sz w:val="18"/>
                                <w:lang w:val="en-US"/>
                              </w:rPr>
                              <w:t>-</w:t>
                            </w:r>
                            <w:r w:rsidRPr="00671F3F">
                              <w:rPr>
                                <w:color w:val="000000" w:themeColor="text1"/>
                                <w:sz w:val="18"/>
                                <w:lang w:val="en-US"/>
                              </w:rPr>
                              <w:tab/>
                              <w:t>Option 1b: Multiple BWPs configured, multiple BWPs activated, transmission of PDSCH on single BWP</w:t>
                            </w:r>
                          </w:p>
                          <w:p w14:paraId="3EF15DA1" w14:textId="77777777" w:rsidR="00671F3F" w:rsidRPr="00671F3F" w:rsidRDefault="00671F3F" w:rsidP="00671F3F">
                            <w:pPr>
                              <w:pStyle w:val="B1"/>
                              <w:rPr>
                                <w:color w:val="000000" w:themeColor="text1"/>
                                <w:sz w:val="18"/>
                                <w:lang w:val="en-US"/>
                              </w:rPr>
                            </w:pPr>
                            <w:r w:rsidRPr="00671F3F">
                              <w:rPr>
                                <w:color w:val="000000" w:themeColor="text1"/>
                                <w:sz w:val="18"/>
                                <w:lang w:val="en-US"/>
                              </w:rPr>
                              <w:t>-</w:t>
                            </w:r>
                            <w:r w:rsidRPr="00671F3F">
                              <w:rPr>
                                <w:color w:val="000000" w:themeColor="text1"/>
                                <w:sz w:val="18"/>
                                <w:lang w:val="en-US"/>
                              </w:rPr>
                              <w:tab/>
                              <w:t xml:space="preserve">Option 2: Multiple BWPs can be configured, single BWP activated, </w:t>
                            </w:r>
                            <w:proofErr w:type="spellStart"/>
                            <w:r w:rsidRPr="00671F3F">
                              <w:rPr>
                                <w:color w:val="000000" w:themeColor="text1"/>
                                <w:sz w:val="18"/>
                                <w:lang w:val="en-US"/>
                              </w:rPr>
                              <w:t>gNB</w:t>
                            </w:r>
                            <w:proofErr w:type="spellEnd"/>
                            <w:r w:rsidRPr="00671F3F">
                              <w:rPr>
                                <w:color w:val="000000" w:themeColor="text1"/>
                                <w:sz w:val="18"/>
                                <w:lang w:val="en-US"/>
                              </w:rPr>
                              <w:t xml:space="preserve"> transmits PDSCH on a single BWP if CCA is successful at </w:t>
                            </w:r>
                            <w:proofErr w:type="spellStart"/>
                            <w:r w:rsidRPr="00671F3F">
                              <w:rPr>
                                <w:color w:val="000000" w:themeColor="text1"/>
                                <w:sz w:val="18"/>
                                <w:lang w:val="en-US"/>
                              </w:rPr>
                              <w:t>gNB</w:t>
                            </w:r>
                            <w:proofErr w:type="spellEnd"/>
                            <w:r w:rsidRPr="00671F3F">
                              <w:rPr>
                                <w:color w:val="000000" w:themeColor="text1"/>
                                <w:sz w:val="18"/>
                                <w:lang w:val="en-US"/>
                              </w:rPr>
                              <w:t xml:space="preserve"> for the whole BWP</w:t>
                            </w:r>
                          </w:p>
                          <w:p w14:paraId="4CA1B9E3" w14:textId="77777777" w:rsidR="00671F3F" w:rsidRPr="00671F3F" w:rsidRDefault="00671F3F" w:rsidP="00671F3F">
                            <w:pPr>
                              <w:pStyle w:val="B1"/>
                              <w:rPr>
                                <w:color w:val="000000" w:themeColor="text1"/>
                                <w:sz w:val="18"/>
                                <w:lang w:val="en-US"/>
                              </w:rPr>
                            </w:pPr>
                            <w:r w:rsidRPr="00671F3F">
                              <w:rPr>
                                <w:color w:val="000000" w:themeColor="text1"/>
                                <w:sz w:val="18"/>
                                <w:lang w:val="en-US"/>
                              </w:rPr>
                              <w:t>-</w:t>
                            </w:r>
                            <w:r w:rsidRPr="00671F3F">
                              <w:rPr>
                                <w:color w:val="000000" w:themeColor="text1"/>
                                <w:sz w:val="18"/>
                                <w:lang w:val="en-US"/>
                              </w:rPr>
                              <w:tab/>
                              <w:t xml:space="preserve">Option 3: Multiple BWPs can be configured, single BWP activated, </w:t>
                            </w:r>
                            <w:proofErr w:type="spellStart"/>
                            <w:r w:rsidRPr="00671F3F">
                              <w:rPr>
                                <w:color w:val="000000" w:themeColor="text1"/>
                                <w:sz w:val="18"/>
                                <w:lang w:val="en-US"/>
                              </w:rPr>
                              <w:t>gNB</w:t>
                            </w:r>
                            <w:proofErr w:type="spellEnd"/>
                            <w:r w:rsidRPr="00671F3F">
                              <w:rPr>
                                <w:color w:val="000000" w:themeColor="text1"/>
                                <w:sz w:val="18"/>
                                <w:lang w:val="en-US"/>
                              </w:rPr>
                              <w:t xml:space="preserve"> transmits PDSCH on parts or whole of single BWP where CCA is successful at </w:t>
                            </w:r>
                            <w:proofErr w:type="spellStart"/>
                            <w:r w:rsidRPr="00671F3F">
                              <w:rPr>
                                <w:color w:val="000000" w:themeColor="text1"/>
                                <w:sz w:val="18"/>
                                <w:lang w:val="en-US"/>
                              </w:rPr>
                              <w:t>gNB</w:t>
                            </w:r>
                            <w:proofErr w:type="spellEnd"/>
                          </w:p>
                          <w:p w14:paraId="73650F7B" w14:textId="77777777" w:rsidR="00671F3F" w:rsidRPr="00671F3F" w:rsidRDefault="00671F3F" w:rsidP="00671F3F">
                            <w:pPr>
                              <w:rPr>
                                <w:rFonts w:eastAsia="Malgun Gothic"/>
                                <w:color w:val="000000" w:themeColor="text1"/>
                                <w:sz w:val="20"/>
                                <w:lang w:eastAsia="ko-KR"/>
                              </w:rPr>
                            </w:pPr>
                            <w:r w:rsidRPr="00671F3F">
                              <w:rPr>
                                <w:color w:val="000000" w:themeColor="text1"/>
                                <w:sz w:val="20"/>
                              </w:rPr>
                              <w:t>For UL operation, the following options for BWP-based operation within a carrier with bandwidth larger than 20 MHz can be considered.</w:t>
                            </w:r>
                          </w:p>
                          <w:p w14:paraId="070FCF9B" w14:textId="77777777" w:rsidR="00671F3F" w:rsidRPr="00671F3F" w:rsidRDefault="00671F3F" w:rsidP="00671F3F">
                            <w:pPr>
                              <w:pStyle w:val="B1"/>
                              <w:rPr>
                                <w:color w:val="000000" w:themeColor="text1"/>
                                <w:sz w:val="18"/>
                                <w:lang w:val="en-US"/>
                              </w:rPr>
                            </w:pPr>
                            <w:r w:rsidRPr="00671F3F">
                              <w:rPr>
                                <w:color w:val="000000" w:themeColor="text1"/>
                                <w:sz w:val="18"/>
                                <w:lang w:val="en-US"/>
                              </w:rPr>
                              <w:t>-</w:t>
                            </w:r>
                            <w:r w:rsidRPr="00671F3F">
                              <w:rPr>
                                <w:color w:val="000000" w:themeColor="text1"/>
                                <w:sz w:val="18"/>
                                <w:lang w:val="en-US"/>
                              </w:rPr>
                              <w:tab/>
                              <w:t>Option 1a: Multiple BWPs configured, multiple BWPs activated, transmission of PUSCH on one or more BWPs</w:t>
                            </w:r>
                          </w:p>
                          <w:p w14:paraId="049C32C5" w14:textId="77777777" w:rsidR="00671F3F" w:rsidRPr="00671F3F" w:rsidRDefault="00671F3F" w:rsidP="00671F3F">
                            <w:pPr>
                              <w:pStyle w:val="B1"/>
                              <w:rPr>
                                <w:color w:val="000000" w:themeColor="text1"/>
                                <w:sz w:val="18"/>
                                <w:lang w:val="en-US"/>
                              </w:rPr>
                            </w:pPr>
                            <w:r w:rsidRPr="00671F3F">
                              <w:rPr>
                                <w:color w:val="000000" w:themeColor="text1"/>
                                <w:sz w:val="18"/>
                                <w:lang w:val="en-US"/>
                              </w:rPr>
                              <w:t>-</w:t>
                            </w:r>
                            <w:r w:rsidRPr="00671F3F">
                              <w:rPr>
                                <w:color w:val="000000" w:themeColor="text1"/>
                                <w:sz w:val="18"/>
                                <w:lang w:val="en-US"/>
                              </w:rPr>
                              <w:tab/>
                              <w:t>Option 1b: Multiple BWPs configured, multiple BWPs activated, transmission of PUSCH on single BWP</w:t>
                            </w:r>
                          </w:p>
                          <w:p w14:paraId="775471A6" w14:textId="77777777" w:rsidR="00671F3F" w:rsidRPr="00671F3F" w:rsidRDefault="00671F3F" w:rsidP="00671F3F">
                            <w:pPr>
                              <w:pStyle w:val="B1"/>
                              <w:rPr>
                                <w:color w:val="000000" w:themeColor="text1"/>
                                <w:sz w:val="18"/>
                                <w:lang w:val="en-US"/>
                              </w:rPr>
                            </w:pPr>
                            <w:r w:rsidRPr="00671F3F">
                              <w:rPr>
                                <w:color w:val="000000" w:themeColor="text1"/>
                                <w:sz w:val="18"/>
                                <w:lang w:val="en-US"/>
                              </w:rPr>
                              <w:t>-</w:t>
                            </w:r>
                            <w:r w:rsidRPr="00671F3F">
                              <w:rPr>
                                <w:color w:val="000000" w:themeColor="text1"/>
                                <w:sz w:val="18"/>
                                <w:lang w:val="en-US"/>
                              </w:rPr>
                              <w:tab/>
                              <w:t>Option 2: Multiple BWPs can be configured, single BWP activated, UE transmits PUSCH on a single BWP if CCA is successful at UE for the whole BWP</w:t>
                            </w:r>
                          </w:p>
                          <w:p w14:paraId="7D98F572" w14:textId="77777777" w:rsidR="00671F3F" w:rsidRPr="00671F3F" w:rsidRDefault="00671F3F" w:rsidP="00671F3F">
                            <w:pPr>
                              <w:pStyle w:val="B1"/>
                              <w:rPr>
                                <w:color w:val="000000" w:themeColor="text1"/>
                                <w:sz w:val="18"/>
                                <w:lang w:val="en-US"/>
                              </w:rPr>
                            </w:pPr>
                            <w:r w:rsidRPr="00671F3F">
                              <w:rPr>
                                <w:color w:val="000000" w:themeColor="text1"/>
                                <w:sz w:val="18"/>
                                <w:lang w:val="en-US"/>
                              </w:rPr>
                              <w:t>-</w:t>
                            </w:r>
                            <w:r w:rsidRPr="00671F3F">
                              <w:rPr>
                                <w:color w:val="000000" w:themeColor="text1"/>
                                <w:sz w:val="18"/>
                                <w:lang w:val="en-US"/>
                              </w:rPr>
                              <w:tab/>
                              <w:t>Option 3: Multiple BWPs can be configured, single BWP activated, UE transmits PUSCH on parts or whole of single BWP where CCA is successful at UE</w:t>
                            </w:r>
                          </w:p>
                          <w:p w14:paraId="161E6742" w14:textId="700D1843" w:rsidR="00671F3F" w:rsidRPr="00671F3F" w:rsidRDefault="00671F3F" w:rsidP="00671F3F">
                            <w:pPr>
                              <w:rPr>
                                <w:color w:val="000000" w:themeColor="text1"/>
                              </w:rPr>
                            </w:pPr>
                            <w:r w:rsidRPr="00671F3F">
                              <w:rPr>
                                <w:rFonts w:eastAsia="Malgun Gothic"/>
                                <w:color w:val="000000" w:themeColor="text1"/>
                                <w:sz w:val="20"/>
                                <w:lang w:eastAsia="ko-KR"/>
                              </w:rPr>
                              <w:t>It is noted that CCA is declared to be successful or not in multiples of 20 MHz</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CDA24D3" id="Rectangle 2" o:spid="_x0000_s1027" style="position:absolute;left:0;text-align:left;margin-left:-3pt;margin-top:19.05pt;width:478.7pt;height:327.7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" filled="f" strokecolor="black [3213]" strokeweight="1pt">
                <v:textbox>
                  <w:txbxContent>
                    <w:p w14:paraId="768A0398" w14:textId="77777777" w:rsidR="00671F3F" w:rsidRPr="00671F3F" w:rsidRDefault="00671F3F" w:rsidP="00671F3F">
                      <w:pPr>
                        <w:rPr>
                          <w:rFonts w:eastAsia="Malgun Gothic"/>
                          <w:color w:val="000000" w:themeColor="text1"/>
                          <w:sz w:val="20"/>
                          <w:lang w:eastAsia="ko-KR"/>
                        </w:rPr>
                      </w:pPr>
                      <w:r w:rsidRPr="00671F3F">
                        <w:rPr>
                          <w:rFonts w:eastAsia="Malgun Gothic" w:hint="eastAsia"/>
                          <w:color w:val="000000" w:themeColor="text1"/>
                          <w:sz w:val="20"/>
                          <w:lang w:eastAsia="ko-KR"/>
                        </w:rPr>
                        <w:t>For</w:t>
                      </w:r>
                      <w:r w:rsidRPr="00671F3F">
                        <w:rPr>
                          <w:rFonts w:eastAsia="Malgun Gothic"/>
                          <w:color w:val="000000" w:themeColor="text1"/>
                          <w:sz w:val="20"/>
                          <w:lang w:eastAsia="ko-KR"/>
                        </w:rPr>
                        <w:t xml:space="preserve"> wideband operation for both DL and UL,</w:t>
                      </w:r>
                    </w:p>
                    <w:p w14:paraId="27B8CB51" w14:textId="77777777" w:rsidR="00671F3F" w:rsidRPr="00671F3F" w:rsidRDefault="00671F3F" w:rsidP="00671F3F">
                      <w:pPr>
                        <w:pStyle w:val="B1"/>
                        <w:rPr>
                          <w:color w:val="000000" w:themeColor="text1"/>
                          <w:sz w:val="18"/>
                          <w:lang w:val="en-US"/>
                        </w:rPr>
                      </w:pPr>
                      <w:r w:rsidRPr="00671F3F">
                        <w:rPr>
                          <w:color w:val="000000" w:themeColor="text1"/>
                          <w:sz w:val="18"/>
                          <w:lang w:val="en-US"/>
                        </w:rPr>
                        <w:t>-</w:t>
                      </w:r>
                      <w:r w:rsidRPr="00671F3F">
                        <w:rPr>
                          <w:color w:val="000000" w:themeColor="text1"/>
                          <w:sz w:val="18"/>
                          <w:lang w:val="en-US"/>
                        </w:rPr>
                        <w:tab/>
                      </w:r>
                      <w:r w:rsidRPr="00671F3F">
                        <w:rPr>
                          <w:rFonts w:hint="eastAsia"/>
                          <w:color w:val="000000" w:themeColor="text1"/>
                          <w:sz w:val="18"/>
                          <w:lang w:val="en-US"/>
                        </w:rPr>
                        <w:t>Bandwidth larger than 20 MHz can be supported with multiple serving cells.</w:t>
                      </w:r>
                    </w:p>
                    <w:p w14:paraId="775CA7E2" w14:textId="77777777" w:rsidR="00671F3F" w:rsidRPr="00671F3F" w:rsidRDefault="00671F3F" w:rsidP="00671F3F">
                      <w:pPr>
                        <w:pStyle w:val="B1"/>
                        <w:rPr>
                          <w:color w:val="000000" w:themeColor="text1"/>
                          <w:sz w:val="18"/>
                          <w:lang w:val="en-US"/>
                        </w:rPr>
                      </w:pPr>
                      <w:r w:rsidRPr="00671F3F">
                        <w:rPr>
                          <w:color w:val="000000" w:themeColor="text1"/>
                          <w:sz w:val="18"/>
                          <w:lang w:val="en-US"/>
                        </w:rPr>
                        <w:t>-</w:t>
                      </w:r>
                      <w:r w:rsidRPr="00671F3F">
                        <w:rPr>
                          <w:color w:val="000000" w:themeColor="text1"/>
                          <w:sz w:val="18"/>
                          <w:lang w:val="en-US"/>
                        </w:rPr>
                        <w:tab/>
                        <w:t xml:space="preserve">NR-U should support that a serving cell can be configured with bandwidth larger than 20 </w:t>
                      </w:r>
                      <w:proofErr w:type="spellStart"/>
                      <w:r w:rsidRPr="00671F3F">
                        <w:rPr>
                          <w:color w:val="000000" w:themeColor="text1"/>
                          <w:sz w:val="18"/>
                          <w:lang w:val="en-US"/>
                        </w:rPr>
                        <w:t>MHz.</w:t>
                      </w:r>
                      <w:proofErr w:type="spellEnd"/>
                      <w:r w:rsidRPr="00671F3F">
                        <w:rPr>
                          <w:color w:val="000000" w:themeColor="text1"/>
                          <w:sz w:val="18"/>
                          <w:lang w:val="en-US"/>
                        </w:rPr>
                        <w:t xml:space="preserve"> </w:t>
                      </w:r>
                    </w:p>
                    <w:p w14:paraId="38A1718D" w14:textId="77777777" w:rsidR="00671F3F" w:rsidRPr="00671F3F" w:rsidRDefault="00671F3F" w:rsidP="00671F3F">
                      <w:pPr>
                        <w:rPr>
                          <w:rFonts w:eastAsia="Malgun Gothic"/>
                          <w:color w:val="000000" w:themeColor="text1"/>
                          <w:sz w:val="20"/>
                          <w:lang w:eastAsia="ko-KR"/>
                        </w:rPr>
                      </w:pPr>
                      <w:r w:rsidRPr="00671F3F">
                        <w:rPr>
                          <w:rFonts w:eastAsia="Malgun Gothic"/>
                          <w:color w:val="000000" w:themeColor="text1"/>
                          <w:sz w:val="20"/>
                          <w:lang w:eastAsia="ko-KR"/>
                        </w:rPr>
                        <w:t>For DL operation, the following options for BWP-based operation within a carrier with bandwidth larger than 20 MHz can be considered.</w:t>
                      </w:r>
                    </w:p>
                    <w:p w14:paraId="248E1028" w14:textId="77777777" w:rsidR="00671F3F" w:rsidRPr="00671F3F" w:rsidRDefault="00671F3F" w:rsidP="00671F3F">
                      <w:pPr>
                        <w:pStyle w:val="B1"/>
                        <w:rPr>
                          <w:color w:val="000000" w:themeColor="text1"/>
                          <w:sz w:val="18"/>
                          <w:lang w:val="en-US"/>
                        </w:rPr>
                      </w:pPr>
                      <w:r w:rsidRPr="00671F3F">
                        <w:rPr>
                          <w:color w:val="000000" w:themeColor="text1"/>
                          <w:sz w:val="18"/>
                          <w:lang w:val="en-US"/>
                        </w:rPr>
                        <w:t>-</w:t>
                      </w:r>
                      <w:r w:rsidRPr="00671F3F">
                        <w:rPr>
                          <w:color w:val="000000" w:themeColor="text1"/>
                          <w:sz w:val="18"/>
                          <w:lang w:val="en-US"/>
                        </w:rPr>
                        <w:tab/>
                        <w:t>Option 1a: Multiple BWPs configured, multiple BWPs activated, transmission of PDSCH on one or more BWPs</w:t>
                      </w:r>
                    </w:p>
                    <w:p w14:paraId="790E9184" w14:textId="77777777" w:rsidR="00671F3F" w:rsidRPr="00671F3F" w:rsidRDefault="00671F3F" w:rsidP="00671F3F">
                      <w:pPr>
                        <w:pStyle w:val="B1"/>
                        <w:rPr>
                          <w:color w:val="000000" w:themeColor="text1"/>
                          <w:sz w:val="18"/>
                          <w:lang w:val="en-US"/>
                        </w:rPr>
                      </w:pPr>
                      <w:r w:rsidRPr="00671F3F">
                        <w:rPr>
                          <w:color w:val="000000" w:themeColor="text1"/>
                          <w:sz w:val="18"/>
                          <w:lang w:val="en-US"/>
                        </w:rPr>
                        <w:t>-</w:t>
                      </w:r>
                      <w:r w:rsidRPr="00671F3F">
                        <w:rPr>
                          <w:color w:val="000000" w:themeColor="text1"/>
                          <w:sz w:val="18"/>
                          <w:lang w:val="en-US"/>
                        </w:rPr>
                        <w:tab/>
                        <w:t>Option 1b: Multiple BWPs configured, multiple BWPs activated, transmission of PDSCH on single BWP</w:t>
                      </w:r>
                    </w:p>
                    <w:p w14:paraId="3EF15DA1" w14:textId="77777777" w:rsidR="00671F3F" w:rsidRPr="00671F3F" w:rsidRDefault="00671F3F" w:rsidP="00671F3F">
                      <w:pPr>
                        <w:pStyle w:val="B1"/>
                        <w:rPr>
                          <w:color w:val="000000" w:themeColor="text1"/>
                          <w:sz w:val="18"/>
                          <w:lang w:val="en-US"/>
                        </w:rPr>
                      </w:pPr>
                      <w:r w:rsidRPr="00671F3F">
                        <w:rPr>
                          <w:color w:val="000000" w:themeColor="text1"/>
                          <w:sz w:val="18"/>
                          <w:lang w:val="en-US"/>
                        </w:rPr>
                        <w:t>-</w:t>
                      </w:r>
                      <w:r w:rsidRPr="00671F3F">
                        <w:rPr>
                          <w:color w:val="000000" w:themeColor="text1"/>
                          <w:sz w:val="18"/>
                          <w:lang w:val="en-US"/>
                        </w:rPr>
                        <w:tab/>
                        <w:t xml:space="preserve">Option 2: Multiple BWPs can be configured, single BWP activated, </w:t>
                      </w:r>
                      <w:proofErr w:type="spellStart"/>
                      <w:r w:rsidRPr="00671F3F">
                        <w:rPr>
                          <w:color w:val="000000" w:themeColor="text1"/>
                          <w:sz w:val="18"/>
                          <w:lang w:val="en-US"/>
                        </w:rPr>
                        <w:t>gNB</w:t>
                      </w:r>
                      <w:proofErr w:type="spellEnd"/>
                      <w:r w:rsidRPr="00671F3F">
                        <w:rPr>
                          <w:color w:val="000000" w:themeColor="text1"/>
                          <w:sz w:val="18"/>
                          <w:lang w:val="en-US"/>
                        </w:rPr>
                        <w:t xml:space="preserve"> transmits PDSCH on a single BWP if CCA is successful at </w:t>
                      </w:r>
                      <w:proofErr w:type="spellStart"/>
                      <w:r w:rsidRPr="00671F3F">
                        <w:rPr>
                          <w:color w:val="000000" w:themeColor="text1"/>
                          <w:sz w:val="18"/>
                          <w:lang w:val="en-US"/>
                        </w:rPr>
                        <w:t>gNB</w:t>
                      </w:r>
                      <w:proofErr w:type="spellEnd"/>
                      <w:r w:rsidRPr="00671F3F">
                        <w:rPr>
                          <w:color w:val="000000" w:themeColor="text1"/>
                          <w:sz w:val="18"/>
                          <w:lang w:val="en-US"/>
                        </w:rPr>
                        <w:t xml:space="preserve"> for the whole BWP</w:t>
                      </w:r>
                    </w:p>
                    <w:p w14:paraId="4CA1B9E3" w14:textId="77777777" w:rsidR="00671F3F" w:rsidRPr="00671F3F" w:rsidRDefault="00671F3F" w:rsidP="00671F3F">
                      <w:pPr>
                        <w:pStyle w:val="B1"/>
                        <w:rPr>
                          <w:color w:val="000000" w:themeColor="text1"/>
                          <w:sz w:val="18"/>
                          <w:lang w:val="en-US"/>
                        </w:rPr>
                      </w:pPr>
                      <w:r w:rsidRPr="00671F3F">
                        <w:rPr>
                          <w:color w:val="000000" w:themeColor="text1"/>
                          <w:sz w:val="18"/>
                          <w:lang w:val="en-US"/>
                        </w:rPr>
                        <w:t>-</w:t>
                      </w:r>
                      <w:r w:rsidRPr="00671F3F">
                        <w:rPr>
                          <w:color w:val="000000" w:themeColor="text1"/>
                          <w:sz w:val="18"/>
                          <w:lang w:val="en-US"/>
                        </w:rPr>
                        <w:tab/>
                        <w:t xml:space="preserve">Option 3: Multiple BWPs can be configured, single BWP activated, </w:t>
                      </w:r>
                      <w:proofErr w:type="spellStart"/>
                      <w:r w:rsidRPr="00671F3F">
                        <w:rPr>
                          <w:color w:val="000000" w:themeColor="text1"/>
                          <w:sz w:val="18"/>
                          <w:lang w:val="en-US"/>
                        </w:rPr>
                        <w:t>gNB</w:t>
                      </w:r>
                      <w:proofErr w:type="spellEnd"/>
                      <w:r w:rsidRPr="00671F3F">
                        <w:rPr>
                          <w:color w:val="000000" w:themeColor="text1"/>
                          <w:sz w:val="18"/>
                          <w:lang w:val="en-US"/>
                        </w:rPr>
                        <w:t xml:space="preserve"> transmits PDSCH on parts or whole of single BWP where CCA is successful at </w:t>
                      </w:r>
                      <w:proofErr w:type="spellStart"/>
                      <w:r w:rsidRPr="00671F3F">
                        <w:rPr>
                          <w:color w:val="000000" w:themeColor="text1"/>
                          <w:sz w:val="18"/>
                          <w:lang w:val="en-US"/>
                        </w:rPr>
                        <w:t>gNB</w:t>
                      </w:r>
                      <w:proofErr w:type="spellEnd"/>
                    </w:p>
                    <w:p w14:paraId="73650F7B" w14:textId="77777777" w:rsidR="00671F3F" w:rsidRPr="00671F3F" w:rsidRDefault="00671F3F" w:rsidP="00671F3F">
                      <w:pPr>
                        <w:rPr>
                          <w:rFonts w:eastAsia="Malgun Gothic"/>
                          <w:color w:val="000000" w:themeColor="text1"/>
                          <w:sz w:val="20"/>
                          <w:lang w:eastAsia="ko-KR"/>
                        </w:rPr>
                      </w:pPr>
                      <w:r w:rsidRPr="00671F3F">
                        <w:rPr>
                          <w:color w:val="000000" w:themeColor="text1"/>
                          <w:sz w:val="20"/>
                        </w:rPr>
                        <w:t>For UL operation, the following options for BWP-based operation within a carrier with bandwidth larger than 20 MHz can be considered.</w:t>
                      </w:r>
                    </w:p>
                    <w:p w14:paraId="070FCF9B" w14:textId="77777777" w:rsidR="00671F3F" w:rsidRPr="00671F3F" w:rsidRDefault="00671F3F" w:rsidP="00671F3F">
                      <w:pPr>
                        <w:pStyle w:val="B1"/>
                        <w:rPr>
                          <w:color w:val="000000" w:themeColor="text1"/>
                          <w:sz w:val="18"/>
                          <w:lang w:val="en-US"/>
                        </w:rPr>
                      </w:pPr>
                      <w:r w:rsidRPr="00671F3F">
                        <w:rPr>
                          <w:color w:val="000000" w:themeColor="text1"/>
                          <w:sz w:val="18"/>
                          <w:lang w:val="en-US"/>
                        </w:rPr>
                        <w:t>-</w:t>
                      </w:r>
                      <w:r w:rsidRPr="00671F3F">
                        <w:rPr>
                          <w:color w:val="000000" w:themeColor="text1"/>
                          <w:sz w:val="18"/>
                          <w:lang w:val="en-US"/>
                        </w:rPr>
                        <w:tab/>
                        <w:t>Option 1a: Multiple BWPs configured, multiple BWPs activated, transmission of PUSCH on one or more BWPs</w:t>
                      </w:r>
                    </w:p>
                    <w:p w14:paraId="049C32C5" w14:textId="77777777" w:rsidR="00671F3F" w:rsidRPr="00671F3F" w:rsidRDefault="00671F3F" w:rsidP="00671F3F">
                      <w:pPr>
                        <w:pStyle w:val="B1"/>
                        <w:rPr>
                          <w:color w:val="000000" w:themeColor="text1"/>
                          <w:sz w:val="18"/>
                          <w:lang w:val="en-US"/>
                        </w:rPr>
                      </w:pPr>
                      <w:r w:rsidRPr="00671F3F">
                        <w:rPr>
                          <w:color w:val="000000" w:themeColor="text1"/>
                          <w:sz w:val="18"/>
                          <w:lang w:val="en-US"/>
                        </w:rPr>
                        <w:t>-</w:t>
                      </w:r>
                      <w:r w:rsidRPr="00671F3F">
                        <w:rPr>
                          <w:color w:val="000000" w:themeColor="text1"/>
                          <w:sz w:val="18"/>
                          <w:lang w:val="en-US"/>
                        </w:rPr>
                        <w:tab/>
                        <w:t>Option 1b: Multiple BWPs configured, multiple BWPs activated, transmission of PUSCH on single BWP</w:t>
                      </w:r>
                    </w:p>
                    <w:p w14:paraId="775471A6" w14:textId="77777777" w:rsidR="00671F3F" w:rsidRPr="00671F3F" w:rsidRDefault="00671F3F" w:rsidP="00671F3F">
                      <w:pPr>
                        <w:pStyle w:val="B1"/>
                        <w:rPr>
                          <w:color w:val="000000" w:themeColor="text1"/>
                          <w:sz w:val="18"/>
                          <w:lang w:val="en-US"/>
                        </w:rPr>
                      </w:pPr>
                      <w:r w:rsidRPr="00671F3F">
                        <w:rPr>
                          <w:color w:val="000000" w:themeColor="text1"/>
                          <w:sz w:val="18"/>
                          <w:lang w:val="en-US"/>
                        </w:rPr>
                        <w:t>-</w:t>
                      </w:r>
                      <w:r w:rsidRPr="00671F3F">
                        <w:rPr>
                          <w:color w:val="000000" w:themeColor="text1"/>
                          <w:sz w:val="18"/>
                          <w:lang w:val="en-US"/>
                        </w:rPr>
                        <w:tab/>
                        <w:t>Option 2: Multiple BWPs can be configured, single BWP activated, UE transmits PUSCH on a single BWP if CCA is successful at UE for the whole BWP</w:t>
                      </w:r>
                    </w:p>
                    <w:p w14:paraId="7D98F572" w14:textId="77777777" w:rsidR="00671F3F" w:rsidRPr="00671F3F" w:rsidRDefault="00671F3F" w:rsidP="00671F3F">
                      <w:pPr>
                        <w:pStyle w:val="B1"/>
                        <w:rPr>
                          <w:color w:val="000000" w:themeColor="text1"/>
                          <w:sz w:val="18"/>
                          <w:lang w:val="en-US"/>
                        </w:rPr>
                      </w:pPr>
                      <w:r w:rsidRPr="00671F3F">
                        <w:rPr>
                          <w:color w:val="000000" w:themeColor="text1"/>
                          <w:sz w:val="18"/>
                          <w:lang w:val="en-US"/>
                        </w:rPr>
                        <w:t>-</w:t>
                      </w:r>
                      <w:r w:rsidRPr="00671F3F">
                        <w:rPr>
                          <w:color w:val="000000" w:themeColor="text1"/>
                          <w:sz w:val="18"/>
                          <w:lang w:val="en-US"/>
                        </w:rPr>
                        <w:tab/>
                        <w:t>Option 3: Multiple BWPs can be configured, single BWP activated, UE transmits PUSCH on parts or whole of single BWP where CCA is successful at UE</w:t>
                      </w:r>
                    </w:p>
                    <w:p w14:paraId="161E6742" w14:textId="700D1843" w:rsidR="00671F3F" w:rsidRPr="00671F3F" w:rsidRDefault="00671F3F" w:rsidP="00671F3F">
                      <w:pPr>
                        <w:rPr>
                          <w:color w:val="000000" w:themeColor="text1"/>
                        </w:rPr>
                      </w:pPr>
                      <w:r w:rsidRPr="00671F3F">
                        <w:rPr>
                          <w:rFonts w:eastAsia="Malgun Gothic"/>
                          <w:color w:val="000000" w:themeColor="text1"/>
                          <w:sz w:val="20"/>
                          <w:lang w:eastAsia="ko-KR"/>
                        </w:rPr>
                        <w:t>It is noted that CCA is declared to be successful or not in multiples of 20 MHz</w:t>
                      </w:r>
                    </w:p>
                  </w:txbxContent>
                </v:textbox>
                <w10:wrap type="topAndBottom" anchorx="margin"/>
              </v:rect>
            </w:pict>
          </mc:Fallback>
        </mc:AlternateContent>
      </w:r>
    </w:p>
    <w:p w14:paraId="5B0EC6EA" w14:textId="18C287B6" w:rsidR="000A5771" w:rsidRDefault="000A5771" w:rsidP="004246DC">
      <w:pPr>
        <w:autoSpaceDE/>
        <w:autoSpaceDN/>
        <w:adjustRightInd/>
        <w:snapToGrid/>
        <w:spacing w:after="0"/>
        <w:rPr>
          <w:color w:val="000000" w:themeColor="text1"/>
          <w:lang w:eastAsia="zh-CN"/>
        </w:rPr>
      </w:pPr>
    </w:p>
    <w:p w14:paraId="79DD1BF8" w14:textId="44CA6EF4" w:rsidR="00801DE2" w:rsidRDefault="00801DE2" w:rsidP="004246DC">
      <w:pPr>
        <w:autoSpaceDE/>
        <w:autoSpaceDN/>
        <w:adjustRightInd/>
        <w:snapToGrid/>
        <w:spacing w:after="0"/>
        <w:rPr>
          <w:bCs/>
        </w:rPr>
      </w:pPr>
      <w:r>
        <w:rPr>
          <w:color w:val="000000" w:themeColor="text1"/>
          <w:lang w:eastAsia="zh-CN"/>
        </w:rPr>
        <w:t xml:space="preserve">In </w:t>
      </w:r>
      <w:r>
        <w:rPr>
          <w:bCs/>
        </w:rPr>
        <w:t xml:space="preserve">RAN1 </w:t>
      </w:r>
      <w:proofErr w:type="spellStart"/>
      <w:r>
        <w:rPr>
          <w:bCs/>
        </w:rPr>
        <w:t>Adhoc</w:t>
      </w:r>
      <w:proofErr w:type="spellEnd"/>
      <w:r>
        <w:rPr>
          <w:bCs/>
        </w:rPr>
        <w:t xml:space="preserve"> meeting 1901, option 2 and 3 was agreed for the downlink case</w:t>
      </w:r>
      <w:r w:rsidR="001D51BB">
        <w:rPr>
          <w:bCs/>
        </w:rPr>
        <w:t>, and it was agreed not to operate NR-U with multiple active BWPs.</w:t>
      </w:r>
      <w:r>
        <w:rPr>
          <w:bCs/>
        </w:rPr>
        <w:t xml:space="preserve"> [3]</w:t>
      </w:r>
    </w:p>
    <w:p w14:paraId="0E5CBE0A" w14:textId="16F34480" w:rsidR="00801DE2" w:rsidRDefault="00801DE2" w:rsidP="004246DC">
      <w:pPr>
        <w:autoSpaceDE/>
        <w:autoSpaceDN/>
        <w:adjustRightInd/>
        <w:snapToGrid/>
        <w:spacing w:after="0"/>
        <w:rPr>
          <w:bCs/>
        </w:rPr>
      </w:pPr>
    </w:p>
    <w:p w14:paraId="0D97A531" w14:textId="77777777" w:rsidR="00801DE2" w:rsidRDefault="00801DE2" w:rsidP="004246DC">
      <w:pPr>
        <w:autoSpaceDE/>
        <w:autoSpaceDN/>
        <w:adjustRightInd/>
        <w:snapToGrid/>
        <w:spacing w:after="0"/>
        <w:rPr>
          <w:bCs/>
        </w:rPr>
      </w:pPr>
    </w:p>
    <w:p w14:paraId="66133EE6" w14:textId="59A95CCC" w:rsidR="00801DE2" w:rsidRDefault="00801DE2" w:rsidP="004246DC">
      <w:pPr>
        <w:autoSpaceDE/>
        <w:autoSpaceDN/>
        <w:adjustRightInd/>
        <w:snapToGrid/>
        <w:spacing w:after="0"/>
        <w:rPr>
          <w:color w:val="000000" w:themeColor="text1"/>
          <w:lang w:eastAsia="zh-CN"/>
        </w:rPr>
      </w:pPr>
      <w:r>
        <w:rPr>
          <w:bCs/>
          <w:noProof/>
        </w:rPr>
        <mc:AlternateContent>
          <mc:Choice Requires="wps">
            <w:drawing>
              <wp:anchor distT="0" distB="0" distL="114300" distR="114300" simplePos="0" relativeHeight="251663360" behindDoc="0" locked="0" layoutInCell="1" allowOverlap="1" wp14:anchorId="204F45D1" wp14:editId="106FAE6C">
                <wp:simplePos x="0" y="0"/>
                <wp:positionH relativeFrom="margin">
                  <wp:align>right</wp:align>
                </wp:positionH>
                <wp:positionV relativeFrom="paragraph">
                  <wp:posOffset>0</wp:posOffset>
                </wp:positionV>
                <wp:extent cx="5908040" cy="4933950"/>
                <wp:effectExtent l="0" t="0" r="16510" b="19050"/>
                <wp:wrapTopAndBottom/>
                <wp:docPr id="3" name="Rectangle 3"/>
                <wp:cNvGraphicFramePr/>
                <a:graphic xmlns:a="http://schemas.openxmlformats.org/drawingml/2006/main">
                  <a:graphicData uri="http://schemas.microsoft.com/office/word/2010/wordprocessingShape">
                    <wps:wsp>
                      <wps:cNvSpPr/>
                      <wps:spPr>
                        <a:xfrm>
                          <a:off x="0" y="0"/>
                          <a:ext cx="5908040" cy="493395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1F8CB3A" w14:textId="77777777" w:rsidR="00801DE2" w:rsidRPr="00801DE2" w:rsidRDefault="00801DE2" w:rsidP="00801DE2">
                            <w:pPr>
                              <w:rPr>
                                <w:rFonts w:eastAsia="Malgun Gothic"/>
                                <w:color w:val="000000" w:themeColor="text1"/>
                                <w:sz w:val="20"/>
                                <w:lang w:val="en-GB" w:eastAsia="ko-KR"/>
                              </w:rPr>
                            </w:pPr>
                            <w:r w:rsidRPr="009667B5">
                              <w:rPr>
                                <w:rFonts w:eastAsia="Malgun Gothic"/>
                                <w:color w:val="000000" w:themeColor="text1"/>
                                <w:sz w:val="20"/>
                                <w:highlight w:val="green"/>
                                <w:lang w:val="en-GB" w:eastAsia="ko-KR"/>
                              </w:rPr>
                              <w:t>Agreement:</w:t>
                            </w:r>
                          </w:p>
                          <w:p w14:paraId="60992B56" w14:textId="77777777" w:rsidR="00801DE2" w:rsidRPr="00801DE2" w:rsidRDefault="00801DE2" w:rsidP="00801DE2">
                            <w:pPr>
                              <w:numPr>
                                <w:ilvl w:val="0"/>
                                <w:numId w:val="14"/>
                              </w:numPr>
                              <w:rPr>
                                <w:rFonts w:eastAsia="Malgun Gothic"/>
                                <w:color w:val="000000" w:themeColor="text1"/>
                                <w:sz w:val="20"/>
                                <w:lang w:eastAsia="ko-KR"/>
                              </w:rPr>
                            </w:pPr>
                            <w:r w:rsidRPr="00801DE2">
                              <w:rPr>
                                <w:rFonts w:eastAsia="Malgun Gothic"/>
                                <w:color w:val="000000" w:themeColor="text1"/>
                                <w:sz w:val="20"/>
                                <w:lang w:eastAsia="ko-KR"/>
                              </w:rPr>
                              <w:t xml:space="preserve">For wideband operation in DL with a single serving cell operation </w:t>
                            </w:r>
                            <w:r w:rsidRPr="00801DE2">
                              <w:rPr>
                                <w:rFonts w:eastAsia="Malgun Gothic"/>
                                <w:color w:val="000000" w:themeColor="text1"/>
                                <w:sz w:val="20"/>
                                <w:lang w:val="en-GB" w:eastAsia="ko-KR"/>
                              </w:rPr>
                              <w:t>within a carrier with bandwidth larger than 20 MHz</w:t>
                            </w:r>
                          </w:p>
                          <w:p w14:paraId="6F207614" w14:textId="77777777" w:rsidR="00801DE2" w:rsidRPr="00801DE2" w:rsidRDefault="00801DE2" w:rsidP="00801DE2">
                            <w:pPr>
                              <w:numPr>
                                <w:ilvl w:val="1"/>
                                <w:numId w:val="14"/>
                              </w:numPr>
                              <w:rPr>
                                <w:rFonts w:eastAsia="Malgun Gothic"/>
                                <w:color w:val="000000" w:themeColor="text1"/>
                                <w:sz w:val="20"/>
                                <w:lang w:eastAsia="ko-KR"/>
                              </w:rPr>
                            </w:pPr>
                            <w:r w:rsidRPr="00801DE2">
                              <w:rPr>
                                <w:rFonts w:eastAsia="Malgun Gothic"/>
                                <w:color w:val="000000" w:themeColor="text1"/>
                                <w:sz w:val="20"/>
                                <w:lang w:eastAsia="ko-KR"/>
                              </w:rPr>
                              <w:t xml:space="preserve">Multiple BWPs can be configured, single BWP activated, </w:t>
                            </w:r>
                            <w:proofErr w:type="spellStart"/>
                            <w:r w:rsidRPr="00801DE2">
                              <w:rPr>
                                <w:rFonts w:eastAsia="Malgun Gothic"/>
                                <w:color w:val="000000" w:themeColor="text1"/>
                                <w:sz w:val="20"/>
                                <w:lang w:eastAsia="ko-KR"/>
                              </w:rPr>
                              <w:t>gNB</w:t>
                            </w:r>
                            <w:proofErr w:type="spellEnd"/>
                            <w:r w:rsidRPr="00801DE2">
                              <w:rPr>
                                <w:rFonts w:eastAsia="Malgun Gothic"/>
                                <w:color w:val="000000" w:themeColor="text1"/>
                                <w:sz w:val="20"/>
                                <w:lang w:eastAsia="ko-KR"/>
                              </w:rPr>
                              <w:t xml:space="preserve"> may transmit PDSCH on parts or whole of single active BWP where CCA is successful at </w:t>
                            </w:r>
                            <w:proofErr w:type="spellStart"/>
                            <w:r w:rsidRPr="00801DE2">
                              <w:rPr>
                                <w:rFonts w:eastAsia="Malgun Gothic"/>
                                <w:color w:val="000000" w:themeColor="text1"/>
                                <w:sz w:val="20"/>
                                <w:lang w:eastAsia="ko-KR"/>
                              </w:rPr>
                              <w:t>gNB</w:t>
                            </w:r>
                            <w:proofErr w:type="spellEnd"/>
                            <w:r w:rsidRPr="00801DE2">
                              <w:rPr>
                                <w:rFonts w:eastAsia="Malgun Gothic"/>
                                <w:color w:val="000000" w:themeColor="text1"/>
                                <w:sz w:val="20"/>
                                <w:lang w:eastAsia="ko-KR"/>
                              </w:rPr>
                              <w:t xml:space="preserve"> (i.e., option 2 and 3 from previous agreement)</w:t>
                            </w:r>
                          </w:p>
                          <w:p w14:paraId="4B5ED66D" w14:textId="72E5C881" w:rsidR="00801DE2" w:rsidRPr="00801DE2" w:rsidRDefault="00801DE2" w:rsidP="00801DE2">
                            <w:pPr>
                              <w:numPr>
                                <w:ilvl w:val="2"/>
                                <w:numId w:val="14"/>
                              </w:numPr>
                              <w:rPr>
                                <w:rFonts w:eastAsia="Malgun Gothic"/>
                                <w:color w:val="000000" w:themeColor="text1"/>
                                <w:sz w:val="20"/>
                                <w:lang w:eastAsia="ko-KR"/>
                              </w:rPr>
                            </w:pPr>
                            <w:r w:rsidRPr="00801DE2">
                              <w:rPr>
                                <w:rFonts w:eastAsia="Malgun Gothic"/>
                                <w:color w:val="000000" w:themeColor="text1"/>
                                <w:sz w:val="20"/>
                                <w:lang w:eastAsia="ko-KR"/>
                              </w:rPr>
                              <w:t xml:space="preserve">FFS: Restrictions on supportable gaps and combinations of gaps between </w:t>
                            </w:r>
                            <w:r w:rsidR="00DD141C" w:rsidRPr="00801DE2">
                              <w:rPr>
                                <w:rFonts w:eastAsia="Malgun Gothic"/>
                                <w:color w:val="000000" w:themeColor="text1"/>
                                <w:sz w:val="20"/>
                                <w:lang w:eastAsia="ko-KR"/>
                              </w:rPr>
                              <w:t>discontinuous</w:t>
                            </w:r>
                            <w:r w:rsidRPr="00801DE2">
                              <w:rPr>
                                <w:rFonts w:eastAsia="Malgun Gothic"/>
                                <w:color w:val="000000" w:themeColor="text1"/>
                                <w:sz w:val="20"/>
                                <w:lang w:eastAsia="ko-KR"/>
                              </w:rPr>
                              <w:t xml:space="preserve"> blocks where </w:t>
                            </w:r>
                          </w:p>
                          <w:p w14:paraId="1054E280" w14:textId="77777777" w:rsidR="00801DE2" w:rsidRPr="00801DE2" w:rsidRDefault="00801DE2" w:rsidP="00801DE2">
                            <w:pPr>
                              <w:numPr>
                                <w:ilvl w:val="3"/>
                                <w:numId w:val="14"/>
                              </w:numPr>
                              <w:rPr>
                                <w:rFonts w:eastAsia="Malgun Gothic"/>
                                <w:color w:val="000000" w:themeColor="text1"/>
                                <w:sz w:val="20"/>
                                <w:lang w:eastAsia="ko-KR"/>
                              </w:rPr>
                            </w:pPr>
                            <w:r w:rsidRPr="00801DE2">
                              <w:rPr>
                                <w:rFonts w:eastAsia="Malgun Gothic"/>
                                <w:color w:val="000000" w:themeColor="text1"/>
                                <w:sz w:val="20"/>
                                <w:lang w:eastAsia="ko-KR"/>
                              </w:rPr>
                              <w:t>each block spans contiguous (one or) multiple successful LBT sub-bands</w:t>
                            </w:r>
                          </w:p>
                          <w:p w14:paraId="2382063E" w14:textId="77777777" w:rsidR="00801DE2" w:rsidRPr="00801DE2" w:rsidRDefault="00801DE2" w:rsidP="00801DE2">
                            <w:pPr>
                              <w:numPr>
                                <w:ilvl w:val="3"/>
                                <w:numId w:val="14"/>
                              </w:numPr>
                              <w:rPr>
                                <w:rFonts w:eastAsia="Malgun Gothic"/>
                                <w:color w:val="000000" w:themeColor="text1"/>
                                <w:sz w:val="20"/>
                                <w:lang w:eastAsia="ko-KR"/>
                              </w:rPr>
                            </w:pPr>
                            <w:r w:rsidRPr="00801DE2">
                              <w:rPr>
                                <w:rFonts w:eastAsia="Malgun Gothic"/>
                                <w:color w:val="000000" w:themeColor="text1"/>
                                <w:sz w:val="20"/>
                                <w:lang w:eastAsia="ko-KR"/>
                              </w:rPr>
                              <w:t>each gap spans one or multiple contiguous unsuccessful LBT sub-bands</w:t>
                            </w:r>
                          </w:p>
                          <w:p w14:paraId="4E3645C6" w14:textId="77777777" w:rsidR="00801DE2" w:rsidRPr="00801DE2" w:rsidRDefault="00801DE2" w:rsidP="00801DE2">
                            <w:pPr>
                              <w:numPr>
                                <w:ilvl w:val="2"/>
                                <w:numId w:val="14"/>
                              </w:numPr>
                              <w:rPr>
                                <w:rFonts w:eastAsia="Malgun Gothic"/>
                                <w:color w:val="000000" w:themeColor="text1"/>
                                <w:sz w:val="20"/>
                                <w:lang w:eastAsia="ko-KR"/>
                              </w:rPr>
                            </w:pPr>
                            <w:r w:rsidRPr="00801DE2">
                              <w:rPr>
                                <w:rFonts w:eastAsia="Malgun Gothic"/>
                                <w:color w:val="000000" w:themeColor="text1"/>
                                <w:sz w:val="20"/>
                                <w:lang w:eastAsia="ko-KR"/>
                              </w:rPr>
                              <w:t>FFS: Transmission bandwidth adaptation delay, potentially different delay for e.g., different number of supported gaps, different transmission bandwidths and different positions of the LBT sub-bands where transmissions occur</w:t>
                            </w:r>
                          </w:p>
                          <w:p w14:paraId="131FA130" w14:textId="77777777" w:rsidR="00801DE2" w:rsidRPr="00801DE2" w:rsidRDefault="00801DE2" w:rsidP="00801DE2">
                            <w:pPr>
                              <w:numPr>
                                <w:ilvl w:val="2"/>
                                <w:numId w:val="14"/>
                              </w:numPr>
                              <w:rPr>
                                <w:rFonts w:eastAsia="Malgun Gothic"/>
                                <w:color w:val="000000" w:themeColor="text1"/>
                                <w:sz w:val="20"/>
                                <w:lang w:eastAsia="ko-KR"/>
                              </w:rPr>
                            </w:pPr>
                            <w:r w:rsidRPr="00801DE2">
                              <w:rPr>
                                <w:rFonts w:eastAsia="Malgun Gothic"/>
                                <w:color w:val="000000" w:themeColor="text1"/>
                                <w:sz w:val="20"/>
                                <w:lang w:eastAsia="ko-KR"/>
                              </w:rPr>
                              <w:t>FFS: Limit on the occupied LBT sub-bands due to regulation and coexistence considerations (not intended to imply that regulation and coexistence considerations will not be addressed)</w:t>
                            </w:r>
                          </w:p>
                          <w:p w14:paraId="3F776343" w14:textId="77777777" w:rsidR="00801DE2" w:rsidRPr="00801DE2" w:rsidRDefault="00801DE2" w:rsidP="00801DE2">
                            <w:pPr>
                              <w:numPr>
                                <w:ilvl w:val="2"/>
                                <w:numId w:val="14"/>
                              </w:numPr>
                              <w:rPr>
                                <w:rFonts w:eastAsia="Malgun Gothic"/>
                                <w:color w:val="000000" w:themeColor="text1"/>
                                <w:sz w:val="20"/>
                                <w:lang w:eastAsia="ko-KR"/>
                              </w:rPr>
                            </w:pPr>
                            <w:r w:rsidRPr="00801DE2">
                              <w:rPr>
                                <w:rFonts w:eastAsia="Malgun Gothic"/>
                                <w:color w:val="000000" w:themeColor="text1"/>
                                <w:sz w:val="20"/>
                                <w:lang w:eastAsia="ko-KR"/>
                              </w:rPr>
                              <w:t xml:space="preserve">FFS: Whether/how to indicate </w:t>
                            </w:r>
                            <w:proofErr w:type="spellStart"/>
                            <w:r w:rsidRPr="00801DE2">
                              <w:rPr>
                                <w:rFonts w:eastAsia="Malgun Gothic"/>
                                <w:color w:val="000000" w:themeColor="text1"/>
                                <w:sz w:val="20"/>
                                <w:lang w:eastAsia="ko-KR"/>
                              </w:rPr>
                              <w:t>gNB’s</w:t>
                            </w:r>
                            <w:proofErr w:type="spellEnd"/>
                            <w:r w:rsidRPr="00801DE2">
                              <w:rPr>
                                <w:rFonts w:eastAsia="Malgun Gothic"/>
                                <w:color w:val="000000" w:themeColor="text1"/>
                                <w:sz w:val="20"/>
                                <w:lang w:eastAsia="ko-KR"/>
                              </w:rPr>
                              <w:t xml:space="preserve"> transmitted LBT sub-bands</w:t>
                            </w:r>
                          </w:p>
                          <w:p w14:paraId="6227DD5A" w14:textId="77777777" w:rsidR="00801DE2" w:rsidRPr="00801DE2" w:rsidRDefault="00801DE2" w:rsidP="00801DE2">
                            <w:pPr>
                              <w:numPr>
                                <w:ilvl w:val="2"/>
                                <w:numId w:val="14"/>
                              </w:numPr>
                              <w:rPr>
                                <w:rFonts w:eastAsia="Malgun Gothic"/>
                                <w:color w:val="000000" w:themeColor="text1"/>
                                <w:sz w:val="20"/>
                                <w:lang w:eastAsia="ko-KR"/>
                              </w:rPr>
                            </w:pPr>
                            <w:r w:rsidRPr="00801DE2">
                              <w:rPr>
                                <w:rFonts w:eastAsia="Malgun Gothic"/>
                                <w:color w:val="000000" w:themeColor="text1"/>
                                <w:sz w:val="20"/>
                                <w:lang w:eastAsia="ko-KR"/>
                              </w:rPr>
                              <w:t xml:space="preserve">FFS: Enhancements to PDCCH/PDSCH configuration/transmission for the parts of BWP where </w:t>
                            </w:r>
                            <w:proofErr w:type="spellStart"/>
                            <w:r w:rsidRPr="00801DE2">
                              <w:rPr>
                                <w:rFonts w:eastAsia="Malgun Gothic"/>
                                <w:color w:val="000000" w:themeColor="text1"/>
                                <w:sz w:val="20"/>
                                <w:lang w:eastAsia="ko-KR"/>
                              </w:rPr>
                              <w:t>gNB</w:t>
                            </w:r>
                            <w:proofErr w:type="spellEnd"/>
                            <w:r w:rsidRPr="00801DE2">
                              <w:rPr>
                                <w:rFonts w:eastAsia="Malgun Gothic"/>
                                <w:color w:val="000000" w:themeColor="text1"/>
                                <w:sz w:val="20"/>
                                <w:lang w:eastAsia="ko-KR"/>
                              </w:rPr>
                              <w:t xml:space="preserve"> does not transmit due to CCA failure</w:t>
                            </w:r>
                          </w:p>
                          <w:p w14:paraId="0A9F1B69" w14:textId="06B92A82" w:rsidR="00801DE2" w:rsidRPr="009667B5" w:rsidRDefault="00801DE2" w:rsidP="00801DE2">
                            <w:pPr>
                              <w:pStyle w:val="ListParagraph"/>
                              <w:numPr>
                                <w:ilvl w:val="0"/>
                                <w:numId w:val="14"/>
                              </w:numPr>
                              <w:rPr>
                                <w:rFonts w:ascii="Times New Roman" w:hAnsi="Times New Roman" w:cs="Times New Roman"/>
                                <w:color w:val="000000" w:themeColor="text1"/>
                              </w:rPr>
                            </w:pPr>
                            <w:r w:rsidRPr="00801DE2">
                              <w:rPr>
                                <w:rFonts w:ascii="Times New Roman" w:eastAsia="Malgun Gothic" w:hAnsi="Times New Roman" w:cs="Times New Roman"/>
                                <w:color w:val="000000" w:themeColor="text1"/>
                                <w:sz w:val="20"/>
                                <w:lang w:eastAsia="ko-KR"/>
                              </w:rPr>
                              <w:t>Send LS to RAN4 to inform above decision with the description that RAN1 requires RAN4’s feedback on the first three FFS parts in addition to what was requested in earlier LSs</w:t>
                            </w:r>
                          </w:p>
                          <w:p w14:paraId="08A0611F" w14:textId="5BBB0991" w:rsidR="009667B5" w:rsidRDefault="009667B5" w:rsidP="009667B5">
                            <w:pPr>
                              <w:rPr>
                                <w:color w:val="000000" w:themeColor="text1"/>
                              </w:rPr>
                            </w:pPr>
                          </w:p>
                          <w:p w14:paraId="2108C344" w14:textId="77777777" w:rsidR="009667B5" w:rsidRPr="009667B5" w:rsidRDefault="009667B5" w:rsidP="009667B5">
                            <w:pPr>
                              <w:rPr>
                                <w:color w:val="000000" w:themeColor="text1"/>
                                <w:sz w:val="20"/>
                                <w:szCs w:val="20"/>
                                <w:lang w:val="en-GB"/>
                              </w:rPr>
                            </w:pPr>
                            <w:r w:rsidRPr="009667B5">
                              <w:rPr>
                                <w:color w:val="000000" w:themeColor="text1"/>
                                <w:sz w:val="20"/>
                                <w:szCs w:val="20"/>
                                <w:highlight w:val="green"/>
                                <w:lang w:val="en-GB"/>
                              </w:rPr>
                              <w:t>Agreement:</w:t>
                            </w:r>
                          </w:p>
                          <w:p w14:paraId="6837DE51" w14:textId="77777777" w:rsidR="009667B5" w:rsidRPr="009667B5" w:rsidRDefault="009667B5" w:rsidP="009667B5">
                            <w:pPr>
                              <w:rPr>
                                <w:color w:val="000000" w:themeColor="text1"/>
                                <w:sz w:val="20"/>
                                <w:szCs w:val="20"/>
                                <w:lang w:val="en-GB"/>
                              </w:rPr>
                            </w:pPr>
                            <w:r w:rsidRPr="009667B5">
                              <w:rPr>
                                <w:color w:val="000000" w:themeColor="text1"/>
                                <w:sz w:val="20"/>
                                <w:szCs w:val="20"/>
                                <w:lang w:val="en-GB"/>
                              </w:rPr>
                              <w:t>Operation with multiple active BWPs for a carrier on unlicensed bands is not supported for DL or UL at least in Rel-16 NR-U WI.</w:t>
                            </w:r>
                          </w:p>
                          <w:p w14:paraId="4258C8BB" w14:textId="77777777" w:rsidR="009667B5" w:rsidRPr="009667B5" w:rsidRDefault="009667B5" w:rsidP="009667B5">
                            <w:pPr>
                              <w:numPr>
                                <w:ilvl w:val="0"/>
                                <w:numId w:val="15"/>
                              </w:numPr>
                              <w:rPr>
                                <w:color w:val="000000" w:themeColor="text1"/>
                                <w:sz w:val="20"/>
                                <w:szCs w:val="20"/>
                                <w:lang w:val="en-GB"/>
                              </w:rPr>
                            </w:pPr>
                            <w:r w:rsidRPr="009667B5">
                              <w:rPr>
                                <w:color w:val="000000" w:themeColor="text1"/>
                                <w:sz w:val="20"/>
                                <w:szCs w:val="20"/>
                                <w:lang w:val="en-GB"/>
                              </w:rPr>
                              <w:t>Inform RAN2 of this decision</w:t>
                            </w:r>
                          </w:p>
                          <w:p w14:paraId="631978B6" w14:textId="77777777" w:rsidR="009667B5" w:rsidRPr="009667B5" w:rsidRDefault="009667B5" w:rsidP="009667B5">
                            <w:pPr>
                              <w:rPr>
                                <w:color w:val="000000" w:themeColor="text1"/>
                                <w:lang w:val="en-GB"/>
                              </w:rPr>
                            </w:pPr>
                          </w:p>
                          <w:p w14:paraId="316AE20F" w14:textId="77777777" w:rsidR="009667B5" w:rsidRPr="009667B5" w:rsidRDefault="009667B5" w:rsidP="009667B5">
                            <w:pPr>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04F45D1" id="Rectangle 3" o:spid="_x0000_s1028" style="position:absolute;left:0;text-align:left;margin-left:414pt;margin-top:0;width:465.2pt;height:388.5pt;z-index:25166336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" filled="f" strokecolor="black [3213]" strokeweight="1pt">
                <v:textbox>
                  <w:txbxContent>
                    <w:p w14:paraId="21F8CB3A" w14:textId="77777777" w:rsidR="00801DE2" w:rsidRPr="00801DE2" w:rsidRDefault="00801DE2" w:rsidP="00801DE2">
                      <w:pPr>
                        <w:rPr>
                          <w:rFonts w:eastAsia="Malgun Gothic"/>
                          <w:color w:val="000000" w:themeColor="text1"/>
                          <w:sz w:val="20"/>
                          <w:lang w:val="en-GB" w:eastAsia="ko-KR"/>
                        </w:rPr>
                      </w:pPr>
                      <w:r w:rsidRPr="009667B5">
                        <w:rPr>
                          <w:rFonts w:eastAsia="Malgun Gothic"/>
                          <w:color w:val="000000" w:themeColor="text1"/>
                          <w:sz w:val="20"/>
                          <w:highlight w:val="green"/>
                          <w:lang w:val="en-GB" w:eastAsia="ko-KR"/>
                        </w:rPr>
                        <w:t>Agreement:</w:t>
                      </w:r>
                    </w:p>
                    <w:p w14:paraId="60992B56" w14:textId="77777777" w:rsidR="00801DE2" w:rsidRPr="00801DE2" w:rsidRDefault="00801DE2" w:rsidP="00801DE2">
                      <w:pPr>
                        <w:numPr>
                          <w:ilvl w:val="0"/>
                          <w:numId w:val="14"/>
                        </w:numPr>
                        <w:rPr>
                          <w:rFonts w:eastAsia="Malgun Gothic"/>
                          <w:color w:val="000000" w:themeColor="text1"/>
                          <w:sz w:val="20"/>
                          <w:lang w:eastAsia="ko-KR"/>
                        </w:rPr>
                      </w:pPr>
                      <w:r w:rsidRPr="00801DE2">
                        <w:rPr>
                          <w:rFonts w:eastAsia="Malgun Gothic"/>
                          <w:color w:val="000000" w:themeColor="text1"/>
                          <w:sz w:val="20"/>
                          <w:lang w:eastAsia="ko-KR"/>
                        </w:rPr>
                        <w:t xml:space="preserve">For wideband operation in DL with a single serving cell operation </w:t>
                      </w:r>
                      <w:r w:rsidRPr="00801DE2">
                        <w:rPr>
                          <w:rFonts w:eastAsia="Malgun Gothic"/>
                          <w:color w:val="000000" w:themeColor="text1"/>
                          <w:sz w:val="20"/>
                          <w:lang w:val="en-GB" w:eastAsia="ko-KR"/>
                        </w:rPr>
                        <w:t>within a carrier with bandwidth larger than 20 MHz</w:t>
                      </w:r>
                    </w:p>
                    <w:p w14:paraId="6F207614" w14:textId="77777777" w:rsidR="00801DE2" w:rsidRPr="00801DE2" w:rsidRDefault="00801DE2" w:rsidP="00801DE2">
                      <w:pPr>
                        <w:numPr>
                          <w:ilvl w:val="1"/>
                          <w:numId w:val="14"/>
                        </w:numPr>
                        <w:rPr>
                          <w:rFonts w:eastAsia="Malgun Gothic"/>
                          <w:color w:val="000000" w:themeColor="text1"/>
                          <w:sz w:val="20"/>
                          <w:lang w:eastAsia="ko-KR"/>
                        </w:rPr>
                      </w:pPr>
                      <w:r w:rsidRPr="00801DE2">
                        <w:rPr>
                          <w:rFonts w:eastAsia="Malgun Gothic"/>
                          <w:color w:val="000000" w:themeColor="text1"/>
                          <w:sz w:val="20"/>
                          <w:lang w:eastAsia="ko-KR"/>
                        </w:rPr>
                        <w:t xml:space="preserve">Multiple BWPs can be configured, single BWP activated, </w:t>
                      </w:r>
                      <w:proofErr w:type="spellStart"/>
                      <w:r w:rsidRPr="00801DE2">
                        <w:rPr>
                          <w:rFonts w:eastAsia="Malgun Gothic"/>
                          <w:color w:val="000000" w:themeColor="text1"/>
                          <w:sz w:val="20"/>
                          <w:lang w:eastAsia="ko-KR"/>
                        </w:rPr>
                        <w:t>gNB</w:t>
                      </w:r>
                      <w:proofErr w:type="spellEnd"/>
                      <w:r w:rsidRPr="00801DE2">
                        <w:rPr>
                          <w:rFonts w:eastAsia="Malgun Gothic"/>
                          <w:color w:val="000000" w:themeColor="text1"/>
                          <w:sz w:val="20"/>
                          <w:lang w:eastAsia="ko-KR"/>
                        </w:rPr>
                        <w:t xml:space="preserve"> may transmit PDSCH on parts or whole of single active BWP where CCA is successful at </w:t>
                      </w:r>
                      <w:proofErr w:type="spellStart"/>
                      <w:r w:rsidRPr="00801DE2">
                        <w:rPr>
                          <w:rFonts w:eastAsia="Malgun Gothic"/>
                          <w:color w:val="000000" w:themeColor="text1"/>
                          <w:sz w:val="20"/>
                          <w:lang w:eastAsia="ko-KR"/>
                        </w:rPr>
                        <w:t>gNB</w:t>
                      </w:r>
                      <w:proofErr w:type="spellEnd"/>
                      <w:r w:rsidRPr="00801DE2">
                        <w:rPr>
                          <w:rFonts w:eastAsia="Malgun Gothic"/>
                          <w:color w:val="000000" w:themeColor="text1"/>
                          <w:sz w:val="20"/>
                          <w:lang w:eastAsia="ko-KR"/>
                        </w:rPr>
                        <w:t xml:space="preserve"> (i.e., option 2 and 3 from previous agreement)</w:t>
                      </w:r>
                    </w:p>
                    <w:p w14:paraId="4B5ED66D" w14:textId="72E5C881" w:rsidR="00801DE2" w:rsidRPr="00801DE2" w:rsidRDefault="00801DE2" w:rsidP="00801DE2">
                      <w:pPr>
                        <w:numPr>
                          <w:ilvl w:val="2"/>
                          <w:numId w:val="14"/>
                        </w:numPr>
                        <w:rPr>
                          <w:rFonts w:eastAsia="Malgun Gothic"/>
                          <w:color w:val="000000" w:themeColor="text1"/>
                          <w:sz w:val="20"/>
                          <w:lang w:eastAsia="ko-KR"/>
                        </w:rPr>
                      </w:pPr>
                      <w:r w:rsidRPr="00801DE2">
                        <w:rPr>
                          <w:rFonts w:eastAsia="Malgun Gothic"/>
                          <w:color w:val="000000" w:themeColor="text1"/>
                          <w:sz w:val="20"/>
                          <w:lang w:eastAsia="ko-KR"/>
                        </w:rPr>
                        <w:t xml:space="preserve">FFS: Restrictions on supportable gaps and combinations of gaps between </w:t>
                      </w:r>
                      <w:r w:rsidR="00DD141C" w:rsidRPr="00801DE2">
                        <w:rPr>
                          <w:rFonts w:eastAsia="Malgun Gothic"/>
                          <w:color w:val="000000" w:themeColor="text1"/>
                          <w:sz w:val="20"/>
                          <w:lang w:eastAsia="ko-KR"/>
                        </w:rPr>
                        <w:t>discontinuous</w:t>
                      </w:r>
                      <w:r w:rsidRPr="00801DE2">
                        <w:rPr>
                          <w:rFonts w:eastAsia="Malgun Gothic"/>
                          <w:color w:val="000000" w:themeColor="text1"/>
                          <w:sz w:val="20"/>
                          <w:lang w:eastAsia="ko-KR"/>
                        </w:rPr>
                        <w:t xml:space="preserve"> blocks where </w:t>
                      </w:r>
                    </w:p>
                    <w:p w14:paraId="1054E280" w14:textId="77777777" w:rsidR="00801DE2" w:rsidRPr="00801DE2" w:rsidRDefault="00801DE2" w:rsidP="00801DE2">
                      <w:pPr>
                        <w:numPr>
                          <w:ilvl w:val="3"/>
                          <w:numId w:val="14"/>
                        </w:numPr>
                        <w:rPr>
                          <w:rFonts w:eastAsia="Malgun Gothic"/>
                          <w:color w:val="000000" w:themeColor="text1"/>
                          <w:sz w:val="20"/>
                          <w:lang w:eastAsia="ko-KR"/>
                        </w:rPr>
                      </w:pPr>
                      <w:r w:rsidRPr="00801DE2">
                        <w:rPr>
                          <w:rFonts w:eastAsia="Malgun Gothic"/>
                          <w:color w:val="000000" w:themeColor="text1"/>
                          <w:sz w:val="20"/>
                          <w:lang w:eastAsia="ko-KR"/>
                        </w:rPr>
                        <w:t>each block spans contiguous (one or) multiple successful LBT sub-bands</w:t>
                      </w:r>
                    </w:p>
                    <w:p w14:paraId="2382063E" w14:textId="77777777" w:rsidR="00801DE2" w:rsidRPr="00801DE2" w:rsidRDefault="00801DE2" w:rsidP="00801DE2">
                      <w:pPr>
                        <w:numPr>
                          <w:ilvl w:val="3"/>
                          <w:numId w:val="14"/>
                        </w:numPr>
                        <w:rPr>
                          <w:rFonts w:eastAsia="Malgun Gothic"/>
                          <w:color w:val="000000" w:themeColor="text1"/>
                          <w:sz w:val="20"/>
                          <w:lang w:eastAsia="ko-KR"/>
                        </w:rPr>
                      </w:pPr>
                      <w:r w:rsidRPr="00801DE2">
                        <w:rPr>
                          <w:rFonts w:eastAsia="Malgun Gothic"/>
                          <w:color w:val="000000" w:themeColor="text1"/>
                          <w:sz w:val="20"/>
                          <w:lang w:eastAsia="ko-KR"/>
                        </w:rPr>
                        <w:t>each gap spans one or multiple contiguous unsuccessful LBT sub-bands</w:t>
                      </w:r>
                    </w:p>
                    <w:p w14:paraId="4E3645C6" w14:textId="77777777" w:rsidR="00801DE2" w:rsidRPr="00801DE2" w:rsidRDefault="00801DE2" w:rsidP="00801DE2">
                      <w:pPr>
                        <w:numPr>
                          <w:ilvl w:val="2"/>
                          <w:numId w:val="14"/>
                        </w:numPr>
                        <w:rPr>
                          <w:rFonts w:eastAsia="Malgun Gothic"/>
                          <w:color w:val="000000" w:themeColor="text1"/>
                          <w:sz w:val="20"/>
                          <w:lang w:eastAsia="ko-KR"/>
                        </w:rPr>
                      </w:pPr>
                      <w:r w:rsidRPr="00801DE2">
                        <w:rPr>
                          <w:rFonts w:eastAsia="Malgun Gothic"/>
                          <w:color w:val="000000" w:themeColor="text1"/>
                          <w:sz w:val="20"/>
                          <w:lang w:eastAsia="ko-KR"/>
                        </w:rPr>
                        <w:t>FFS: Transmission bandwidth adaptation delay, potentially different delay for e.g., different number of supported gaps, different transmission bandwidths and different positions of the LBT sub-bands where transmissions occur</w:t>
                      </w:r>
                    </w:p>
                    <w:p w14:paraId="131FA130" w14:textId="77777777" w:rsidR="00801DE2" w:rsidRPr="00801DE2" w:rsidRDefault="00801DE2" w:rsidP="00801DE2">
                      <w:pPr>
                        <w:numPr>
                          <w:ilvl w:val="2"/>
                          <w:numId w:val="14"/>
                        </w:numPr>
                        <w:rPr>
                          <w:rFonts w:eastAsia="Malgun Gothic"/>
                          <w:color w:val="000000" w:themeColor="text1"/>
                          <w:sz w:val="20"/>
                          <w:lang w:eastAsia="ko-KR"/>
                        </w:rPr>
                      </w:pPr>
                      <w:r w:rsidRPr="00801DE2">
                        <w:rPr>
                          <w:rFonts w:eastAsia="Malgun Gothic"/>
                          <w:color w:val="000000" w:themeColor="text1"/>
                          <w:sz w:val="20"/>
                          <w:lang w:eastAsia="ko-KR"/>
                        </w:rPr>
                        <w:t>FFS: Limit on the occupied LBT sub-bands due to regulation and coexistence considerations (not intended to imply that regulation and coexistence considerations will not be addressed)</w:t>
                      </w:r>
                    </w:p>
                    <w:p w14:paraId="3F776343" w14:textId="77777777" w:rsidR="00801DE2" w:rsidRPr="00801DE2" w:rsidRDefault="00801DE2" w:rsidP="00801DE2">
                      <w:pPr>
                        <w:numPr>
                          <w:ilvl w:val="2"/>
                          <w:numId w:val="14"/>
                        </w:numPr>
                        <w:rPr>
                          <w:rFonts w:eastAsia="Malgun Gothic"/>
                          <w:color w:val="000000" w:themeColor="text1"/>
                          <w:sz w:val="20"/>
                          <w:lang w:eastAsia="ko-KR"/>
                        </w:rPr>
                      </w:pPr>
                      <w:r w:rsidRPr="00801DE2">
                        <w:rPr>
                          <w:rFonts w:eastAsia="Malgun Gothic"/>
                          <w:color w:val="000000" w:themeColor="text1"/>
                          <w:sz w:val="20"/>
                          <w:lang w:eastAsia="ko-KR"/>
                        </w:rPr>
                        <w:t xml:space="preserve">FFS: Whether/how to indicate </w:t>
                      </w:r>
                      <w:proofErr w:type="spellStart"/>
                      <w:r w:rsidRPr="00801DE2">
                        <w:rPr>
                          <w:rFonts w:eastAsia="Malgun Gothic"/>
                          <w:color w:val="000000" w:themeColor="text1"/>
                          <w:sz w:val="20"/>
                          <w:lang w:eastAsia="ko-KR"/>
                        </w:rPr>
                        <w:t>gNB’s</w:t>
                      </w:r>
                      <w:proofErr w:type="spellEnd"/>
                      <w:r w:rsidRPr="00801DE2">
                        <w:rPr>
                          <w:rFonts w:eastAsia="Malgun Gothic"/>
                          <w:color w:val="000000" w:themeColor="text1"/>
                          <w:sz w:val="20"/>
                          <w:lang w:eastAsia="ko-KR"/>
                        </w:rPr>
                        <w:t xml:space="preserve"> transmitted LBT sub-bands</w:t>
                      </w:r>
                    </w:p>
                    <w:p w14:paraId="6227DD5A" w14:textId="77777777" w:rsidR="00801DE2" w:rsidRPr="00801DE2" w:rsidRDefault="00801DE2" w:rsidP="00801DE2">
                      <w:pPr>
                        <w:numPr>
                          <w:ilvl w:val="2"/>
                          <w:numId w:val="14"/>
                        </w:numPr>
                        <w:rPr>
                          <w:rFonts w:eastAsia="Malgun Gothic"/>
                          <w:color w:val="000000" w:themeColor="text1"/>
                          <w:sz w:val="20"/>
                          <w:lang w:eastAsia="ko-KR"/>
                        </w:rPr>
                      </w:pPr>
                      <w:r w:rsidRPr="00801DE2">
                        <w:rPr>
                          <w:rFonts w:eastAsia="Malgun Gothic"/>
                          <w:color w:val="000000" w:themeColor="text1"/>
                          <w:sz w:val="20"/>
                          <w:lang w:eastAsia="ko-KR"/>
                        </w:rPr>
                        <w:t xml:space="preserve">FFS: Enhancements to PDCCH/PDSCH configuration/transmission for the parts of BWP where </w:t>
                      </w:r>
                      <w:proofErr w:type="spellStart"/>
                      <w:r w:rsidRPr="00801DE2">
                        <w:rPr>
                          <w:rFonts w:eastAsia="Malgun Gothic"/>
                          <w:color w:val="000000" w:themeColor="text1"/>
                          <w:sz w:val="20"/>
                          <w:lang w:eastAsia="ko-KR"/>
                        </w:rPr>
                        <w:t>gNB</w:t>
                      </w:r>
                      <w:proofErr w:type="spellEnd"/>
                      <w:r w:rsidRPr="00801DE2">
                        <w:rPr>
                          <w:rFonts w:eastAsia="Malgun Gothic"/>
                          <w:color w:val="000000" w:themeColor="text1"/>
                          <w:sz w:val="20"/>
                          <w:lang w:eastAsia="ko-KR"/>
                        </w:rPr>
                        <w:t xml:space="preserve"> does not transmit due to CCA failure</w:t>
                      </w:r>
                    </w:p>
                    <w:p w14:paraId="0A9F1B69" w14:textId="06B92A82" w:rsidR="00801DE2" w:rsidRPr="009667B5" w:rsidRDefault="00801DE2" w:rsidP="00801DE2">
                      <w:pPr>
                        <w:pStyle w:val="ListParagraph"/>
                        <w:numPr>
                          <w:ilvl w:val="0"/>
                          <w:numId w:val="14"/>
                        </w:numPr>
                        <w:rPr>
                          <w:rFonts w:ascii="Times New Roman" w:hAnsi="Times New Roman" w:cs="Times New Roman"/>
                          <w:color w:val="000000" w:themeColor="text1"/>
                        </w:rPr>
                      </w:pPr>
                      <w:r w:rsidRPr="00801DE2">
                        <w:rPr>
                          <w:rFonts w:ascii="Times New Roman" w:eastAsia="Malgun Gothic" w:hAnsi="Times New Roman" w:cs="Times New Roman"/>
                          <w:color w:val="000000" w:themeColor="text1"/>
                          <w:sz w:val="20"/>
                          <w:lang w:eastAsia="ko-KR"/>
                        </w:rPr>
                        <w:t>Send LS to RAN4 to inform above decision with the description that RAN1 requires RAN4’s feedback on the first three FFS parts in addition to what was requested in earlier LSs</w:t>
                      </w:r>
                    </w:p>
                    <w:p w14:paraId="08A0611F" w14:textId="5BBB0991" w:rsidR="009667B5" w:rsidRDefault="009667B5" w:rsidP="009667B5">
                      <w:pPr>
                        <w:rPr>
                          <w:color w:val="000000" w:themeColor="text1"/>
                        </w:rPr>
                      </w:pPr>
                    </w:p>
                    <w:p w14:paraId="2108C344" w14:textId="77777777" w:rsidR="009667B5" w:rsidRPr="009667B5" w:rsidRDefault="009667B5" w:rsidP="009667B5">
                      <w:pPr>
                        <w:rPr>
                          <w:color w:val="000000" w:themeColor="text1"/>
                          <w:sz w:val="20"/>
                          <w:szCs w:val="20"/>
                          <w:lang w:val="en-GB"/>
                        </w:rPr>
                      </w:pPr>
                      <w:r w:rsidRPr="009667B5">
                        <w:rPr>
                          <w:color w:val="000000" w:themeColor="text1"/>
                          <w:sz w:val="20"/>
                          <w:szCs w:val="20"/>
                          <w:highlight w:val="green"/>
                          <w:lang w:val="en-GB"/>
                        </w:rPr>
                        <w:t>Agreement:</w:t>
                      </w:r>
                    </w:p>
                    <w:p w14:paraId="6837DE51" w14:textId="77777777" w:rsidR="009667B5" w:rsidRPr="009667B5" w:rsidRDefault="009667B5" w:rsidP="009667B5">
                      <w:pPr>
                        <w:rPr>
                          <w:color w:val="000000" w:themeColor="text1"/>
                          <w:sz w:val="20"/>
                          <w:szCs w:val="20"/>
                          <w:lang w:val="en-GB"/>
                        </w:rPr>
                      </w:pPr>
                      <w:r w:rsidRPr="009667B5">
                        <w:rPr>
                          <w:color w:val="000000" w:themeColor="text1"/>
                          <w:sz w:val="20"/>
                          <w:szCs w:val="20"/>
                          <w:lang w:val="en-GB"/>
                        </w:rPr>
                        <w:t>Operation with multiple active BWPs for a carrier on unlicensed bands is not supported for DL or UL at least in Rel-16 NR-U WI.</w:t>
                      </w:r>
                    </w:p>
                    <w:p w14:paraId="4258C8BB" w14:textId="77777777" w:rsidR="009667B5" w:rsidRPr="009667B5" w:rsidRDefault="009667B5" w:rsidP="009667B5">
                      <w:pPr>
                        <w:numPr>
                          <w:ilvl w:val="0"/>
                          <w:numId w:val="15"/>
                        </w:numPr>
                        <w:rPr>
                          <w:color w:val="000000" w:themeColor="text1"/>
                          <w:sz w:val="20"/>
                          <w:szCs w:val="20"/>
                          <w:lang w:val="en-GB"/>
                        </w:rPr>
                      </w:pPr>
                      <w:r w:rsidRPr="009667B5">
                        <w:rPr>
                          <w:color w:val="000000" w:themeColor="text1"/>
                          <w:sz w:val="20"/>
                          <w:szCs w:val="20"/>
                          <w:lang w:val="en-GB"/>
                        </w:rPr>
                        <w:t>Inform RAN2 of this decision</w:t>
                      </w:r>
                    </w:p>
                    <w:p w14:paraId="631978B6" w14:textId="77777777" w:rsidR="009667B5" w:rsidRPr="009667B5" w:rsidRDefault="009667B5" w:rsidP="009667B5">
                      <w:pPr>
                        <w:rPr>
                          <w:color w:val="000000" w:themeColor="text1"/>
                          <w:lang w:val="en-GB"/>
                        </w:rPr>
                      </w:pPr>
                    </w:p>
                    <w:p w14:paraId="316AE20F" w14:textId="77777777" w:rsidR="009667B5" w:rsidRPr="009667B5" w:rsidRDefault="009667B5" w:rsidP="009667B5">
                      <w:pPr>
                        <w:rPr>
                          <w:color w:val="000000" w:themeColor="text1"/>
                        </w:rPr>
                      </w:pPr>
                    </w:p>
                  </w:txbxContent>
                </v:textbox>
                <w10:wrap type="topAndBottom" anchorx="margin"/>
              </v:rect>
            </w:pict>
          </mc:Fallback>
        </mc:AlternateContent>
      </w:r>
    </w:p>
    <w:p w14:paraId="01906F36" w14:textId="4229D3A6" w:rsidR="004246DC" w:rsidRDefault="004246DC" w:rsidP="004246DC">
      <w:pPr>
        <w:autoSpaceDE/>
        <w:autoSpaceDN/>
        <w:adjustRightInd/>
        <w:snapToGrid/>
        <w:spacing w:after="0"/>
      </w:pPr>
      <w:r>
        <w:rPr>
          <w:rFonts w:hint="eastAsia"/>
          <w:color w:val="000000" w:themeColor="text1"/>
          <w:lang w:eastAsia="zh-CN"/>
        </w:rPr>
        <w:t xml:space="preserve">In this contribution, we will </w:t>
      </w:r>
      <w:r w:rsidR="00302EB0">
        <w:rPr>
          <w:color w:val="000000" w:themeColor="text1"/>
          <w:lang w:eastAsia="zh-CN"/>
        </w:rPr>
        <w:t xml:space="preserve">further </w:t>
      </w:r>
      <w:r>
        <w:rPr>
          <w:rFonts w:hint="eastAsia"/>
          <w:color w:val="000000" w:themeColor="text1"/>
          <w:lang w:eastAsia="zh-CN"/>
        </w:rPr>
        <w:t xml:space="preserve">discuss </w:t>
      </w:r>
      <w:r w:rsidR="003040E4">
        <w:rPr>
          <w:color w:val="000000" w:themeColor="text1"/>
          <w:lang w:eastAsia="zh-CN"/>
        </w:rPr>
        <w:t>design options and directions</w:t>
      </w:r>
      <w:r>
        <w:rPr>
          <w:rFonts w:hint="eastAsia"/>
          <w:color w:val="000000" w:themeColor="text1"/>
          <w:lang w:eastAsia="zh-CN"/>
        </w:rPr>
        <w:t xml:space="preserve"> </w:t>
      </w:r>
      <w:r>
        <w:rPr>
          <w:color w:val="000000" w:themeColor="text1"/>
          <w:lang w:eastAsia="zh-CN"/>
        </w:rPr>
        <w:t xml:space="preserve">we think RAN1 should consider for unlicensed NR </w:t>
      </w:r>
      <w:r w:rsidR="003040E4">
        <w:rPr>
          <w:color w:val="000000" w:themeColor="text1"/>
          <w:lang w:eastAsia="zh-CN"/>
        </w:rPr>
        <w:t xml:space="preserve">within the work item </w:t>
      </w:r>
      <w:r>
        <w:rPr>
          <w:color w:val="000000" w:themeColor="text1"/>
          <w:lang w:eastAsia="zh-CN"/>
        </w:rPr>
        <w:t>with respect to</w:t>
      </w:r>
      <w:r>
        <w:rPr>
          <w:rFonts w:eastAsia="MS Mincho" w:hint="eastAsia"/>
          <w:lang w:eastAsia="ja-JP"/>
        </w:rPr>
        <w:t xml:space="preserve"> </w:t>
      </w:r>
      <w:r w:rsidR="003040E4">
        <w:rPr>
          <w:rFonts w:eastAsia="MS Mincho"/>
          <w:lang w:eastAsia="ja-JP"/>
        </w:rPr>
        <w:t>the wide band operations</w:t>
      </w:r>
      <w:r>
        <w:t>.</w:t>
      </w:r>
    </w:p>
    <w:p w14:paraId="1D071661" w14:textId="1AA948B9" w:rsidR="004246DC" w:rsidRPr="00E34357" w:rsidRDefault="004246DC" w:rsidP="004246DC">
      <w:pPr>
        <w:autoSpaceDE/>
        <w:autoSpaceDN/>
        <w:adjustRightInd/>
        <w:snapToGrid/>
        <w:spacing w:after="0"/>
        <w:rPr>
          <w:rFonts w:cs="Times"/>
          <w:lang w:eastAsia="zh-CN"/>
        </w:rPr>
      </w:pPr>
    </w:p>
    <w:p w14:paraId="33F23DB7" w14:textId="1C38290C" w:rsidR="004246DC" w:rsidRDefault="004246DC" w:rsidP="004246DC">
      <w:pPr>
        <w:pStyle w:val="Heading1"/>
        <w:rPr>
          <w:lang w:eastAsia="zh-CN"/>
        </w:rPr>
      </w:pPr>
      <w:r>
        <w:rPr>
          <w:lang w:eastAsia="zh-CN"/>
        </w:rPr>
        <w:t>Discussion</w:t>
      </w:r>
    </w:p>
    <w:p w14:paraId="3171C172" w14:textId="037A781B" w:rsidR="00C3754F" w:rsidRDefault="00C3754F" w:rsidP="004246DC">
      <w:pPr>
        <w:pStyle w:val="ListParagraph"/>
        <w:spacing w:after="120"/>
        <w:ind w:left="0"/>
        <w:rPr>
          <w:rFonts w:ascii="Times New Roman" w:eastAsia="MS Mincho" w:hAnsi="Times New Roman" w:cs="Times New Roman"/>
          <w:color w:val="000000" w:themeColor="text1"/>
          <w:sz w:val="22"/>
          <w:szCs w:val="22"/>
          <w:lang w:eastAsia="ja-JP"/>
        </w:rPr>
      </w:pPr>
    </w:p>
    <w:p w14:paraId="7416EF7A" w14:textId="79B18610" w:rsidR="00C3754F" w:rsidRPr="005B50B6" w:rsidRDefault="00EB628D" w:rsidP="00EB628D">
      <w:pPr>
        <w:pStyle w:val="Heading2"/>
        <w:rPr>
          <w:lang w:eastAsia="zh-CN"/>
        </w:rPr>
      </w:pPr>
      <w:r w:rsidRPr="00EB628D">
        <w:rPr>
          <w:lang w:eastAsia="zh-CN"/>
        </w:rPr>
        <w:t>Wideband (&gt;20 MHz) operation</w:t>
      </w:r>
      <w:r w:rsidR="00C15608">
        <w:rPr>
          <w:lang w:eastAsia="zh-CN"/>
        </w:rPr>
        <w:t xml:space="preserve"> of NR-U</w:t>
      </w:r>
    </w:p>
    <w:p w14:paraId="2EEE1CF3" w14:textId="01ADEF80" w:rsidR="00C928D3" w:rsidRDefault="00C928D3" w:rsidP="00C928D3">
      <w:pPr>
        <w:rPr>
          <w:color w:val="000000" w:themeColor="text1"/>
        </w:rPr>
      </w:pPr>
      <w:r w:rsidRPr="00530B04">
        <w:rPr>
          <w:color w:val="000000" w:themeColor="text1"/>
        </w:rPr>
        <w:t xml:space="preserve">As </w:t>
      </w:r>
      <w:r w:rsidR="003040E4">
        <w:rPr>
          <w:color w:val="000000" w:themeColor="text1"/>
        </w:rPr>
        <w:t>included in the work item objectives for</w:t>
      </w:r>
      <w:r w:rsidR="003040E4" w:rsidRPr="003040E4">
        <w:rPr>
          <w:color w:val="000000" w:themeColor="text1"/>
        </w:rPr>
        <w:t xml:space="preserve"> all wide-band operation cases, CCA is performed in units of 20MHz (at least for 5GHz).</w:t>
      </w:r>
    </w:p>
    <w:p w14:paraId="14F1E1D1" w14:textId="35D299B5" w:rsidR="00C15608" w:rsidRDefault="00DD141C" w:rsidP="00EB628D">
      <w:pPr>
        <w:rPr>
          <w:color w:val="000000" w:themeColor="text1"/>
        </w:rPr>
      </w:pPr>
      <w:r>
        <w:rPr>
          <w:color w:val="000000" w:themeColor="text1"/>
        </w:rPr>
        <w:t>Several</w:t>
      </w:r>
      <w:r w:rsidR="00E371D7">
        <w:rPr>
          <w:color w:val="000000" w:themeColor="text1"/>
        </w:rPr>
        <w:t xml:space="preserve"> different BWP-based options were concluded as listed as option 1a, 1b, 2 and 3 in the introduction section above</w:t>
      </w:r>
      <w:r>
        <w:rPr>
          <w:color w:val="000000" w:themeColor="text1"/>
        </w:rPr>
        <w:t>, and an agreement has been made to allow option 2 and 3 for downlink operation. A decision should be made also for the uplink.</w:t>
      </w:r>
    </w:p>
    <w:p w14:paraId="03117353" w14:textId="2C51E6BF" w:rsidR="00C15608" w:rsidRDefault="00E371D7" w:rsidP="00C15608">
      <w:pPr>
        <w:pStyle w:val="ListParagraph"/>
        <w:spacing w:after="120"/>
        <w:ind w:left="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For option 1a and 1b</w:t>
      </w:r>
      <w:r w:rsidR="00C15608">
        <w:rPr>
          <w:rFonts w:ascii="Times New Roman" w:hAnsi="Times New Roman" w:cs="Times New Roman"/>
          <w:color w:val="000000" w:themeColor="text1"/>
          <w:sz w:val="22"/>
          <w:szCs w:val="22"/>
        </w:rPr>
        <w:t>, the main change is to support multiple activated BWPs, which means</w:t>
      </w:r>
      <w:r>
        <w:rPr>
          <w:rFonts w:ascii="Times New Roman" w:hAnsi="Times New Roman" w:cs="Times New Roman"/>
          <w:color w:val="000000" w:themeColor="text1"/>
          <w:sz w:val="22"/>
          <w:szCs w:val="22"/>
        </w:rPr>
        <w:t xml:space="preserve"> for </w:t>
      </w:r>
      <w:r w:rsidR="00DD141C">
        <w:rPr>
          <w:rFonts w:ascii="Times New Roman" w:hAnsi="Times New Roman" w:cs="Times New Roman"/>
          <w:color w:val="000000" w:themeColor="text1"/>
          <w:sz w:val="22"/>
          <w:szCs w:val="22"/>
        </w:rPr>
        <w:t>uplink</w:t>
      </w:r>
      <w:r w:rsidR="00C15608">
        <w:rPr>
          <w:rFonts w:ascii="Times New Roman" w:hAnsi="Times New Roman" w:cs="Times New Roman"/>
          <w:color w:val="000000" w:themeColor="text1"/>
          <w:sz w:val="22"/>
          <w:szCs w:val="22"/>
        </w:rPr>
        <w:t xml:space="preserve"> transmissions on more than </w:t>
      </w:r>
      <w:r>
        <w:rPr>
          <w:rFonts w:ascii="Times New Roman" w:hAnsi="Times New Roman" w:cs="Times New Roman"/>
          <w:color w:val="000000" w:themeColor="text1"/>
          <w:sz w:val="22"/>
          <w:szCs w:val="22"/>
        </w:rPr>
        <w:t>one active BWP</w:t>
      </w:r>
      <w:r w:rsidR="009667B5">
        <w:rPr>
          <w:rFonts w:ascii="Times New Roman" w:hAnsi="Times New Roman" w:cs="Times New Roman"/>
          <w:color w:val="000000" w:themeColor="text1"/>
          <w:sz w:val="22"/>
          <w:szCs w:val="22"/>
        </w:rPr>
        <w:t xml:space="preserve"> for the UE</w:t>
      </w:r>
      <w:r>
        <w:rPr>
          <w:rFonts w:ascii="Times New Roman" w:hAnsi="Times New Roman" w:cs="Times New Roman"/>
          <w:color w:val="000000" w:themeColor="text1"/>
          <w:sz w:val="22"/>
          <w:szCs w:val="22"/>
        </w:rPr>
        <w:t xml:space="preserve">. </w:t>
      </w:r>
      <w:r w:rsidR="009667B5">
        <w:rPr>
          <w:rFonts w:ascii="Times New Roman" w:hAnsi="Times New Roman" w:cs="Times New Roman"/>
          <w:color w:val="000000" w:themeColor="text1"/>
          <w:sz w:val="22"/>
          <w:szCs w:val="22"/>
        </w:rPr>
        <w:t xml:space="preserve">However as agreed in RAN1 </w:t>
      </w:r>
      <w:proofErr w:type="spellStart"/>
      <w:r w:rsidR="009667B5">
        <w:rPr>
          <w:rFonts w:ascii="Times New Roman" w:hAnsi="Times New Roman" w:cs="Times New Roman"/>
          <w:color w:val="000000" w:themeColor="text1"/>
          <w:sz w:val="22"/>
          <w:szCs w:val="22"/>
        </w:rPr>
        <w:t>Adhoc</w:t>
      </w:r>
      <w:proofErr w:type="spellEnd"/>
      <w:r w:rsidR="009667B5">
        <w:rPr>
          <w:rFonts w:ascii="Times New Roman" w:hAnsi="Times New Roman" w:cs="Times New Roman"/>
          <w:color w:val="000000" w:themeColor="text1"/>
          <w:sz w:val="22"/>
          <w:szCs w:val="22"/>
        </w:rPr>
        <w:t xml:space="preserve"> 1901</w:t>
      </w:r>
      <w:r w:rsidR="00C15608">
        <w:rPr>
          <w:rFonts w:ascii="Times New Roman" w:hAnsi="Times New Roman" w:cs="Times New Roman"/>
          <w:color w:val="000000" w:themeColor="text1"/>
          <w:sz w:val="22"/>
          <w:szCs w:val="22"/>
        </w:rPr>
        <w:t>, multiple BWPs activation is not within the scope of NR-U</w:t>
      </w:r>
      <w:r w:rsidR="009667B5">
        <w:rPr>
          <w:rFonts w:ascii="Times New Roman" w:eastAsia="MS Mincho" w:hAnsi="Times New Roman" w:cs="Times New Roman"/>
          <w:color w:val="000000" w:themeColor="text1"/>
          <w:sz w:val="22"/>
          <w:szCs w:val="22"/>
          <w:lang w:eastAsia="ja-JP"/>
        </w:rPr>
        <w:t>.</w:t>
      </w:r>
    </w:p>
    <w:p w14:paraId="1E70CCAB" w14:textId="5D0DF89D" w:rsidR="00C15608" w:rsidRDefault="00C15608" w:rsidP="00C15608">
      <w:pPr>
        <w:rPr>
          <w:color w:val="000000" w:themeColor="text1"/>
        </w:rPr>
      </w:pPr>
      <w:r>
        <w:rPr>
          <w:color w:val="000000" w:themeColor="text1"/>
        </w:rPr>
        <w:t>Option 2 &amp;3 strictly follow the mechanism of Rel-15 NR BW</w:t>
      </w:r>
      <w:r w:rsidR="00E371D7">
        <w:rPr>
          <w:color w:val="000000" w:themeColor="text1"/>
        </w:rPr>
        <w:t xml:space="preserve">P configuration and activation </w:t>
      </w:r>
      <w:r>
        <w:rPr>
          <w:color w:val="000000" w:themeColor="text1"/>
        </w:rPr>
        <w:t xml:space="preserve">with the only difference being the support of partial BWP transmission (option 3). Since </w:t>
      </w:r>
      <w:proofErr w:type="spellStart"/>
      <w:r>
        <w:rPr>
          <w:color w:val="000000" w:themeColor="text1"/>
        </w:rPr>
        <w:t>eMBB</w:t>
      </w:r>
      <w:proofErr w:type="spellEnd"/>
      <w:r>
        <w:rPr>
          <w:color w:val="000000" w:themeColor="text1"/>
        </w:rPr>
        <w:t xml:space="preserve"> service is the main target for Rel-16 NR-U, it is quite normal for the network to configure a BWP exceeding 20MHz (e.g., 80MHz). </w:t>
      </w:r>
      <w:r>
        <w:rPr>
          <w:color w:val="000000" w:themeColor="text1"/>
        </w:rPr>
        <w:lastRenderedPageBreak/>
        <w:t xml:space="preserve">In such a case, option 3 shows its superior performance on the spectral efficiency over option 2, especially when only a small partial BWP is busy at a time instant. </w:t>
      </w:r>
    </w:p>
    <w:p w14:paraId="5F5762A5" w14:textId="46C59858" w:rsidR="000D26D2" w:rsidRPr="00E371D7" w:rsidRDefault="00C15608" w:rsidP="00E371D7">
      <w:pPr>
        <w:pStyle w:val="ListParagraph"/>
        <w:spacing w:after="120"/>
        <w:ind w:left="0"/>
        <w:rPr>
          <w:rFonts w:ascii="Times New Roman" w:hAnsi="Times New Roman" w:cs="Times New Roman"/>
          <w:i/>
          <w:color w:val="000000" w:themeColor="text1"/>
          <w:sz w:val="22"/>
          <w:szCs w:val="22"/>
        </w:rPr>
      </w:pPr>
      <w:r>
        <w:rPr>
          <w:rFonts w:ascii="Times New Roman" w:hAnsi="Times New Roman" w:cs="Times New Roman"/>
          <w:b/>
          <w:i/>
          <w:color w:val="000000" w:themeColor="text1"/>
        </w:rPr>
        <w:t xml:space="preserve">Proposal </w:t>
      </w:r>
      <w:r>
        <w:rPr>
          <w:rFonts w:ascii="Times New Roman" w:eastAsia="MS Mincho" w:hAnsi="Times New Roman" w:cs="Times New Roman"/>
          <w:b/>
          <w:i/>
          <w:color w:val="000000" w:themeColor="text1"/>
          <w:lang w:eastAsia="ja-JP"/>
        </w:rPr>
        <w:t>1</w:t>
      </w:r>
      <w:r>
        <w:rPr>
          <w:rFonts w:ascii="Times New Roman" w:hAnsi="Times New Roman" w:cs="Times New Roman"/>
          <w:color w:val="000000" w:themeColor="text1"/>
        </w:rPr>
        <w:t xml:space="preserve">: </w:t>
      </w:r>
      <w:r>
        <w:rPr>
          <w:rFonts w:ascii="Times New Roman" w:hAnsi="Times New Roman" w:cs="Times New Roman"/>
          <w:i/>
          <w:lang w:val="en-GB" w:eastAsia="ja-JP"/>
        </w:rPr>
        <w:t>At least option 3</w:t>
      </w:r>
      <w:r>
        <w:rPr>
          <w:rFonts w:ascii="Times New Roman" w:eastAsia="MS Mincho" w:hAnsi="Times New Roman" w:cs="Times New Roman"/>
          <w:i/>
          <w:lang w:val="en-GB" w:eastAsia="ja-JP"/>
        </w:rPr>
        <w:t xml:space="preserve"> from 38.889 on wideband operation (Multiple BWPs can be configured, single BWP activated, </w:t>
      </w:r>
      <w:r w:rsidR="009667B5" w:rsidRPr="000E2778">
        <w:rPr>
          <w:rFonts w:ascii="Times" w:eastAsia="Batang" w:hAnsi="Times" w:cs="Times New Roman"/>
          <w:i/>
          <w:iCs/>
          <w:szCs w:val="24"/>
          <w:lang w:val="en-GB" w:eastAsia="x-none"/>
        </w:rPr>
        <w:t>UE transmits PUSCH on parts or whole of single BWP where CCA is successful in UE) should be considered for Rel-16 NR-U</w:t>
      </w:r>
      <w:r>
        <w:rPr>
          <w:rFonts w:ascii="Times New Roman" w:hAnsi="Times New Roman" w:cs="Times New Roman"/>
          <w:i/>
          <w:lang w:val="en-GB" w:eastAsia="ja-JP"/>
        </w:rPr>
        <w:t xml:space="preserve">. </w:t>
      </w:r>
    </w:p>
    <w:p w14:paraId="58C2862C" w14:textId="25EA9D1B" w:rsidR="00E371D7" w:rsidRDefault="00E371D7" w:rsidP="00EB628D">
      <w:pPr>
        <w:rPr>
          <w:color w:val="000000" w:themeColor="text1"/>
        </w:rPr>
      </w:pPr>
      <w:r>
        <w:rPr>
          <w:color w:val="000000" w:themeColor="text1"/>
        </w:rPr>
        <w:t>For option 3</w:t>
      </w:r>
      <w:r w:rsidR="001D51BB">
        <w:rPr>
          <w:color w:val="000000" w:themeColor="text1"/>
        </w:rPr>
        <w:t xml:space="preserve"> operation in UL and DL</w:t>
      </w:r>
      <w:r>
        <w:rPr>
          <w:color w:val="000000" w:themeColor="text1"/>
        </w:rPr>
        <w:t xml:space="preserve">, the UE or </w:t>
      </w:r>
      <w:proofErr w:type="spellStart"/>
      <w:r>
        <w:rPr>
          <w:color w:val="000000" w:themeColor="text1"/>
        </w:rPr>
        <w:t>gNB</w:t>
      </w:r>
      <w:proofErr w:type="spellEnd"/>
      <w:r>
        <w:rPr>
          <w:color w:val="000000" w:themeColor="text1"/>
        </w:rPr>
        <w:t xml:space="preserve"> transmits on parts or </w:t>
      </w:r>
      <w:r w:rsidR="005868BA">
        <w:rPr>
          <w:color w:val="000000" w:themeColor="text1"/>
        </w:rPr>
        <w:t xml:space="preserve">the </w:t>
      </w:r>
      <w:r>
        <w:rPr>
          <w:color w:val="000000" w:themeColor="text1"/>
        </w:rPr>
        <w:t xml:space="preserve">whole of the BWP where CCA is successful. </w:t>
      </w:r>
      <w:r w:rsidR="00856D05">
        <w:rPr>
          <w:color w:val="000000" w:themeColor="text1"/>
        </w:rPr>
        <w:t>Since the expected channel utilization on the BWP could vary over time o</w:t>
      </w:r>
      <w:r>
        <w:rPr>
          <w:color w:val="000000" w:themeColor="text1"/>
        </w:rPr>
        <w:t>ne option for further consideration of this option could be to introduce</w:t>
      </w:r>
      <w:r w:rsidR="00856D05">
        <w:rPr>
          <w:color w:val="000000" w:themeColor="text1"/>
        </w:rPr>
        <w:t xml:space="preserve"> methods that allow</w:t>
      </w:r>
      <w:r>
        <w:rPr>
          <w:color w:val="000000" w:themeColor="text1"/>
        </w:rPr>
        <w:t xml:space="preserve"> a prioritization </w:t>
      </w:r>
      <w:r w:rsidR="00856D05">
        <w:rPr>
          <w:color w:val="000000" w:themeColor="text1"/>
        </w:rPr>
        <w:t>for the usage of</w:t>
      </w:r>
      <w:r>
        <w:rPr>
          <w:color w:val="000000" w:themeColor="text1"/>
        </w:rPr>
        <w:t xml:space="preserve"> </w:t>
      </w:r>
      <w:r w:rsidR="00856D05">
        <w:rPr>
          <w:color w:val="000000" w:themeColor="text1"/>
        </w:rPr>
        <w:t>the different parts of the BWP.</w:t>
      </w:r>
    </w:p>
    <w:p w14:paraId="474F1809" w14:textId="6E97A63A" w:rsidR="00C15608" w:rsidRPr="0043142C" w:rsidRDefault="00856D05" w:rsidP="00EB628D">
      <w:pPr>
        <w:rPr>
          <w:color w:val="000000" w:themeColor="text1"/>
        </w:rPr>
      </w:pPr>
      <w:bookmarkStart w:id="1" w:name="_Hlk771236"/>
      <w:r>
        <w:rPr>
          <w:color w:val="000000" w:themeColor="text1"/>
        </w:rPr>
        <w:t>W</w:t>
      </w:r>
      <w:r w:rsidRPr="00055163">
        <w:rPr>
          <w:color w:val="000000" w:themeColor="text1"/>
        </w:rPr>
        <w:t xml:space="preserve">e consider an allocated carrier/channel may be relatively wide and in an unlicensed system it could be beneficial to </w:t>
      </w:r>
      <w:r w:rsidR="00C928D3">
        <w:rPr>
          <w:color w:val="000000" w:themeColor="text1"/>
        </w:rPr>
        <w:t xml:space="preserve">study </w:t>
      </w:r>
      <w:r w:rsidR="00EB628D">
        <w:rPr>
          <w:color w:val="000000" w:themeColor="text1"/>
        </w:rPr>
        <w:t>necessary NR enhancements for LBT operation</w:t>
      </w:r>
      <w:r>
        <w:rPr>
          <w:color w:val="000000" w:themeColor="text1"/>
        </w:rPr>
        <w:t xml:space="preserve"> on a wide BWP</w:t>
      </w:r>
      <w:r w:rsidR="00C928D3">
        <w:rPr>
          <w:color w:val="000000" w:themeColor="text1"/>
        </w:rPr>
        <w:t xml:space="preserve">. Such enhancements could include considering new measurements and reporting to support system awareness of the current channel properties of </w:t>
      </w:r>
      <w:r w:rsidR="007A4791">
        <w:rPr>
          <w:color w:val="000000" w:themeColor="text1"/>
        </w:rPr>
        <w:t xml:space="preserve">the </w:t>
      </w:r>
      <w:r w:rsidR="00C928D3">
        <w:rPr>
          <w:color w:val="000000" w:themeColor="text1"/>
        </w:rPr>
        <w:t xml:space="preserve">configured BWPs. </w:t>
      </w:r>
    </w:p>
    <w:p w14:paraId="05FE017D" w14:textId="7E66C3A4" w:rsidR="004246DC" w:rsidRDefault="00C076BF" w:rsidP="004246DC">
      <w:pPr>
        <w:pStyle w:val="ListParagraph"/>
        <w:spacing w:after="120"/>
        <w:ind w:left="0"/>
        <w:rPr>
          <w:rFonts w:ascii="Times New Roman" w:eastAsia="MS Mincho" w:hAnsi="Times New Roman" w:cs="Times New Roman"/>
          <w:color w:val="000000" w:themeColor="text1"/>
          <w:sz w:val="22"/>
          <w:szCs w:val="22"/>
          <w:lang w:eastAsia="ja-JP"/>
        </w:rPr>
      </w:pPr>
      <w:r>
        <w:rPr>
          <w:rFonts w:ascii="Times New Roman" w:eastAsia="MS Mincho" w:hAnsi="Times New Roman" w:cs="Times New Roman"/>
          <w:color w:val="000000" w:themeColor="text1"/>
          <w:sz w:val="22"/>
          <w:szCs w:val="22"/>
          <w:lang w:eastAsia="ja-JP"/>
        </w:rPr>
        <w:t>Multiple methods are possible</w:t>
      </w:r>
      <w:r w:rsidR="00856D05">
        <w:rPr>
          <w:rFonts w:ascii="Times New Roman" w:eastAsia="MS Mincho" w:hAnsi="Times New Roman" w:cs="Times New Roman"/>
          <w:color w:val="000000" w:themeColor="text1"/>
          <w:sz w:val="22"/>
          <w:szCs w:val="22"/>
          <w:lang w:eastAsia="ja-JP"/>
        </w:rPr>
        <w:t xml:space="preserve"> for such enhancements</w:t>
      </w:r>
      <w:r>
        <w:rPr>
          <w:rFonts w:ascii="Times New Roman" w:eastAsia="MS Mincho" w:hAnsi="Times New Roman" w:cs="Times New Roman"/>
          <w:color w:val="000000" w:themeColor="text1"/>
          <w:sz w:val="22"/>
          <w:szCs w:val="22"/>
          <w:lang w:eastAsia="ja-JP"/>
        </w:rPr>
        <w:t xml:space="preserve">, e.g. </w:t>
      </w:r>
      <w:r w:rsidR="00856D05">
        <w:rPr>
          <w:rFonts w:ascii="Times New Roman" w:eastAsia="MS Mincho" w:hAnsi="Times New Roman" w:cs="Times New Roman"/>
          <w:color w:val="000000" w:themeColor="text1"/>
          <w:sz w:val="22"/>
          <w:szCs w:val="22"/>
          <w:lang w:eastAsia="ja-JP"/>
        </w:rPr>
        <w:t xml:space="preserve">in </w:t>
      </w:r>
      <w:r w:rsidR="005868BA">
        <w:rPr>
          <w:rFonts w:ascii="Times New Roman" w:eastAsia="MS Mincho" w:hAnsi="Times New Roman" w:cs="Times New Roman"/>
          <w:color w:val="000000" w:themeColor="text1"/>
          <w:sz w:val="22"/>
          <w:szCs w:val="22"/>
          <w:lang w:eastAsia="ja-JP"/>
        </w:rPr>
        <w:t xml:space="preserve">the </w:t>
      </w:r>
      <w:r w:rsidR="00856D05">
        <w:rPr>
          <w:rFonts w:ascii="Times New Roman" w:eastAsia="MS Mincho" w:hAnsi="Times New Roman" w:cs="Times New Roman"/>
          <w:color w:val="000000" w:themeColor="text1"/>
          <w:sz w:val="22"/>
          <w:szCs w:val="22"/>
          <w:lang w:eastAsia="ja-JP"/>
        </w:rPr>
        <w:t>case of uplink operation</w:t>
      </w:r>
      <w:r w:rsidR="005868BA">
        <w:rPr>
          <w:rFonts w:ascii="Times New Roman" w:eastAsia="MS Mincho" w:hAnsi="Times New Roman" w:cs="Times New Roman"/>
          <w:color w:val="000000" w:themeColor="text1"/>
          <w:sz w:val="22"/>
          <w:szCs w:val="22"/>
          <w:lang w:eastAsia="ja-JP"/>
        </w:rPr>
        <w:t xml:space="preserve"> </w:t>
      </w:r>
      <w:r w:rsidR="00856D05">
        <w:rPr>
          <w:rFonts w:ascii="Times New Roman" w:eastAsia="MS Mincho" w:hAnsi="Times New Roman" w:cs="Times New Roman"/>
          <w:color w:val="000000" w:themeColor="text1"/>
          <w:sz w:val="22"/>
          <w:szCs w:val="22"/>
          <w:lang w:eastAsia="ja-JP"/>
        </w:rPr>
        <w:t>the network may</w:t>
      </w:r>
      <w:r>
        <w:rPr>
          <w:rFonts w:ascii="Times New Roman" w:eastAsia="MS Mincho" w:hAnsi="Times New Roman" w:cs="Times New Roman"/>
          <w:color w:val="000000" w:themeColor="text1"/>
          <w:sz w:val="22"/>
          <w:szCs w:val="22"/>
          <w:lang w:eastAsia="ja-JP"/>
        </w:rPr>
        <w:t xml:space="preserve"> control which 20MHz </w:t>
      </w:r>
      <w:r w:rsidR="00C928D3">
        <w:rPr>
          <w:rFonts w:ascii="Times New Roman" w:eastAsia="MS Mincho" w:hAnsi="Times New Roman" w:cs="Times New Roman"/>
          <w:color w:val="000000" w:themeColor="text1"/>
          <w:sz w:val="22"/>
          <w:szCs w:val="22"/>
          <w:lang w:eastAsia="ja-JP"/>
        </w:rPr>
        <w:t>units</w:t>
      </w:r>
      <w:r>
        <w:rPr>
          <w:rFonts w:ascii="Times New Roman" w:eastAsia="MS Mincho" w:hAnsi="Times New Roman" w:cs="Times New Roman"/>
          <w:color w:val="000000" w:themeColor="text1"/>
          <w:sz w:val="22"/>
          <w:szCs w:val="22"/>
          <w:lang w:eastAsia="ja-JP"/>
        </w:rPr>
        <w:t xml:space="preserve"> to </w:t>
      </w:r>
      <w:r w:rsidR="00856D05">
        <w:rPr>
          <w:rFonts w:ascii="Times New Roman" w:eastAsia="MS Mincho" w:hAnsi="Times New Roman" w:cs="Times New Roman"/>
          <w:color w:val="000000" w:themeColor="text1"/>
          <w:sz w:val="22"/>
          <w:szCs w:val="22"/>
          <w:lang w:eastAsia="ja-JP"/>
        </w:rPr>
        <w:t xml:space="preserve">primarily </w:t>
      </w:r>
      <w:r>
        <w:rPr>
          <w:rFonts w:ascii="Times New Roman" w:eastAsia="MS Mincho" w:hAnsi="Times New Roman" w:cs="Times New Roman"/>
          <w:color w:val="000000" w:themeColor="text1"/>
          <w:sz w:val="22"/>
          <w:szCs w:val="22"/>
          <w:lang w:eastAsia="ja-JP"/>
        </w:rPr>
        <w:t xml:space="preserve">use for each transmission, or to </w:t>
      </w:r>
      <w:r w:rsidR="00BC5A24">
        <w:rPr>
          <w:rFonts w:ascii="Times New Roman" w:eastAsia="MS Mincho" w:hAnsi="Times New Roman" w:cs="Times New Roman"/>
          <w:color w:val="000000" w:themeColor="text1"/>
          <w:sz w:val="22"/>
          <w:szCs w:val="22"/>
          <w:lang w:eastAsia="ja-JP"/>
        </w:rPr>
        <w:t xml:space="preserve">configure that transmitting devices </w:t>
      </w:r>
      <w:r>
        <w:rPr>
          <w:rFonts w:ascii="Times New Roman" w:eastAsia="MS Mincho" w:hAnsi="Times New Roman" w:cs="Times New Roman"/>
          <w:color w:val="000000" w:themeColor="text1"/>
          <w:sz w:val="22"/>
          <w:szCs w:val="22"/>
          <w:lang w:eastAsia="ja-JP"/>
        </w:rPr>
        <w:t xml:space="preserve">always perform LBT over all 20MHz </w:t>
      </w:r>
      <w:r w:rsidR="00C928D3">
        <w:rPr>
          <w:rFonts w:ascii="Times New Roman" w:eastAsia="MS Mincho" w:hAnsi="Times New Roman" w:cs="Times New Roman"/>
          <w:color w:val="000000" w:themeColor="text1"/>
          <w:sz w:val="22"/>
          <w:szCs w:val="22"/>
          <w:lang w:eastAsia="ja-JP"/>
        </w:rPr>
        <w:t>units</w:t>
      </w:r>
      <w:r>
        <w:rPr>
          <w:rFonts w:ascii="Times New Roman" w:eastAsia="MS Mincho" w:hAnsi="Times New Roman" w:cs="Times New Roman"/>
          <w:color w:val="000000" w:themeColor="text1"/>
          <w:sz w:val="22"/>
          <w:szCs w:val="22"/>
          <w:lang w:eastAsia="ja-JP"/>
        </w:rPr>
        <w:t xml:space="preserve"> </w:t>
      </w:r>
      <w:r w:rsidR="003B7FD7">
        <w:rPr>
          <w:rFonts w:ascii="Times New Roman" w:eastAsia="MS Mincho" w:hAnsi="Times New Roman" w:cs="Times New Roman"/>
          <w:color w:val="000000" w:themeColor="text1"/>
          <w:sz w:val="22"/>
          <w:szCs w:val="22"/>
          <w:lang w:eastAsia="ja-JP"/>
        </w:rPr>
        <w:t xml:space="preserve">in the BWP. Hence, there is a </w:t>
      </w:r>
      <w:r w:rsidR="00856D05">
        <w:rPr>
          <w:rFonts w:ascii="Times New Roman" w:eastAsia="MS Mincho" w:hAnsi="Times New Roman" w:cs="Times New Roman"/>
          <w:color w:val="000000" w:themeColor="text1"/>
          <w:sz w:val="22"/>
          <w:szCs w:val="22"/>
          <w:lang w:eastAsia="ja-JP"/>
        </w:rPr>
        <w:t>benefit</w:t>
      </w:r>
      <w:r w:rsidR="003B7FD7">
        <w:rPr>
          <w:rFonts w:ascii="Times New Roman" w:eastAsia="MS Mincho" w:hAnsi="Times New Roman" w:cs="Times New Roman"/>
          <w:color w:val="000000" w:themeColor="text1"/>
          <w:sz w:val="22"/>
          <w:szCs w:val="22"/>
          <w:lang w:eastAsia="ja-JP"/>
        </w:rPr>
        <w:t xml:space="preserve"> to</w:t>
      </w:r>
      <w:r>
        <w:rPr>
          <w:rFonts w:ascii="Times New Roman" w:eastAsia="MS Mincho" w:hAnsi="Times New Roman" w:cs="Times New Roman"/>
          <w:color w:val="000000" w:themeColor="text1"/>
          <w:sz w:val="22"/>
          <w:szCs w:val="22"/>
          <w:lang w:eastAsia="ja-JP"/>
        </w:rPr>
        <w:t xml:space="preserve"> define </w:t>
      </w:r>
      <w:r w:rsidR="003B7FD7">
        <w:rPr>
          <w:rFonts w:ascii="Times New Roman" w:eastAsia="MS Mincho" w:hAnsi="Times New Roman" w:cs="Times New Roman"/>
          <w:color w:val="000000" w:themeColor="text1"/>
          <w:sz w:val="22"/>
          <w:szCs w:val="22"/>
          <w:lang w:eastAsia="ja-JP"/>
        </w:rPr>
        <w:t>a</w:t>
      </w:r>
      <w:r w:rsidR="00B25D18">
        <w:rPr>
          <w:rFonts w:ascii="Times New Roman" w:eastAsia="MS Mincho" w:hAnsi="Times New Roman" w:cs="Times New Roman"/>
          <w:color w:val="000000" w:themeColor="text1"/>
          <w:sz w:val="22"/>
          <w:szCs w:val="22"/>
          <w:lang w:eastAsia="ja-JP"/>
        </w:rPr>
        <w:t xml:space="preserve"> </w:t>
      </w:r>
      <w:r>
        <w:rPr>
          <w:rFonts w:ascii="Times New Roman" w:eastAsia="MS Mincho" w:hAnsi="Times New Roman" w:cs="Times New Roman"/>
          <w:color w:val="000000" w:themeColor="text1"/>
          <w:sz w:val="22"/>
          <w:szCs w:val="22"/>
          <w:lang w:eastAsia="ja-JP"/>
        </w:rPr>
        <w:t xml:space="preserve">priority </w:t>
      </w:r>
      <w:r w:rsidR="00BC5A24">
        <w:rPr>
          <w:rFonts w:ascii="Times New Roman" w:eastAsia="MS Mincho" w:hAnsi="Times New Roman" w:cs="Times New Roman"/>
          <w:color w:val="000000" w:themeColor="text1"/>
          <w:sz w:val="22"/>
          <w:szCs w:val="22"/>
          <w:lang w:eastAsia="ja-JP"/>
        </w:rPr>
        <w:t>order</w:t>
      </w:r>
      <w:r>
        <w:rPr>
          <w:rFonts w:ascii="Times New Roman" w:eastAsia="MS Mincho" w:hAnsi="Times New Roman" w:cs="Times New Roman"/>
          <w:color w:val="000000" w:themeColor="text1"/>
          <w:sz w:val="22"/>
          <w:szCs w:val="22"/>
          <w:lang w:eastAsia="ja-JP"/>
        </w:rPr>
        <w:t xml:space="preserve"> </w:t>
      </w:r>
      <w:r w:rsidR="00BC5A24">
        <w:rPr>
          <w:rFonts w:ascii="Times New Roman" w:eastAsia="MS Mincho" w:hAnsi="Times New Roman" w:cs="Times New Roman"/>
          <w:color w:val="000000" w:themeColor="text1"/>
          <w:sz w:val="22"/>
          <w:szCs w:val="22"/>
          <w:lang w:eastAsia="ja-JP"/>
        </w:rPr>
        <w:t xml:space="preserve">for LBT </w:t>
      </w:r>
      <w:r>
        <w:rPr>
          <w:rFonts w:ascii="Times New Roman" w:eastAsia="MS Mincho" w:hAnsi="Times New Roman" w:cs="Times New Roman"/>
          <w:color w:val="000000" w:themeColor="text1"/>
          <w:sz w:val="22"/>
          <w:szCs w:val="22"/>
          <w:lang w:eastAsia="ja-JP"/>
        </w:rPr>
        <w:t xml:space="preserve">among the multiple </w:t>
      </w:r>
      <w:r w:rsidR="00BC5A24">
        <w:rPr>
          <w:rFonts w:ascii="Times New Roman" w:eastAsia="MS Mincho" w:hAnsi="Times New Roman" w:cs="Times New Roman"/>
          <w:color w:val="000000" w:themeColor="text1"/>
          <w:sz w:val="22"/>
          <w:szCs w:val="22"/>
          <w:lang w:eastAsia="ja-JP"/>
        </w:rPr>
        <w:t xml:space="preserve">configured </w:t>
      </w:r>
      <w:r>
        <w:rPr>
          <w:rFonts w:ascii="Times New Roman" w:eastAsia="MS Mincho" w:hAnsi="Times New Roman" w:cs="Times New Roman"/>
          <w:color w:val="000000" w:themeColor="text1"/>
          <w:sz w:val="22"/>
          <w:szCs w:val="22"/>
          <w:lang w:eastAsia="ja-JP"/>
        </w:rPr>
        <w:t xml:space="preserve">20MHz </w:t>
      </w:r>
      <w:r w:rsidR="00C928D3">
        <w:rPr>
          <w:rFonts w:ascii="Times New Roman" w:eastAsia="MS Mincho" w:hAnsi="Times New Roman" w:cs="Times New Roman"/>
          <w:color w:val="000000" w:themeColor="text1"/>
          <w:sz w:val="22"/>
          <w:szCs w:val="22"/>
          <w:lang w:eastAsia="ja-JP"/>
        </w:rPr>
        <w:t>units</w:t>
      </w:r>
      <w:r w:rsidR="00856D05">
        <w:rPr>
          <w:rFonts w:ascii="Times New Roman" w:eastAsia="MS Mincho" w:hAnsi="Times New Roman" w:cs="Times New Roman"/>
          <w:color w:val="000000" w:themeColor="text1"/>
          <w:sz w:val="22"/>
          <w:szCs w:val="22"/>
          <w:lang w:eastAsia="ja-JP"/>
        </w:rPr>
        <w:t>, e.g. to define a primary sub-band for the CCA</w:t>
      </w:r>
      <w:r>
        <w:rPr>
          <w:rFonts w:ascii="Times New Roman" w:eastAsia="MS Mincho" w:hAnsi="Times New Roman" w:cs="Times New Roman"/>
          <w:color w:val="000000" w:themeColor="text1"/>
          <w:sz w:val="22"/>
          <w:szCs w:val="22"/>
          <w:lang w:eastAsia="ja-JP"/>
        </w:rPr>
        <w:t xml:space="preserve">. We propose that </w:t>
      </w:r>
      <w:r w:rsidR="00BC5A24">
        <w:rPr>
          <w:rFonts w:ascii="Times New Roman" w:eastAsia="MS Mincho" w:hAnsi="Times New Roman" w:cs="Times New Roman"/>
          <w:color w:val="000000" w:themeColor="text1"/>
          <w:sz w:val="22"/>
          <w:szCs w:val="22"/>
          <w:lang w:eastAsia="ja-JP"/>
        </w:rPr>
        <w:t xml:space="preserve">these aspects are studied, to analyze pros and cons for different </w:t>
      </w:r>
      <w:r w:rsidR="00856D05">
        <w:rPr>
          <w:rFonts w:ascii="Times New Roman" w:eastAsia="MS Mincho" w:hAnsi="Times New Roman" w:cs="Times New Roman"/>
          <w:color w:val="000000" w:themeColor="text1"/>
          <w:sz w:val="22"/>
          <w:szCs w:val="22"/>
          <w:lang w:eastAsia="ja-JP"/>
        </w:rPr>
        <w:t>sub-band</w:t>
      </w:r>
      <w:r w:rsidR="003B7FD7">
        <w:rPr>
          <w:rFonts w:ascii="Times New Roman" w:eastAsia="MS Mincho" w:hAnsi="Times New Roman" w:cs="Times New Roman"/>
          <w:color w:val="000000" w:themeColor="text1"/>
          <w:sz w:val="22"/>
          <w:szCs w:val="22"/>
          <w:lang w:eastAsia="ja-JP"/>
        </w:rPr>
        <w:t xml:space="preserve"> prioritization</w:t>
      </w:r>
      <w:r w:rsidR="00BC5A24">
        <w:rPr>
          <w:rFonts w:ascii="Times New Roman" w:eastAsia="MS Mincho" w:hAnsi="Times New Roman" w:cs="Times New Roman"/>
          <w:color w:val="000000" w:themeColor="text1"/>
          <w:sz w:val="22"/>
          <w:szCs w:val="22"/>
          <w:lang w:eastAsia="ja-JP"/>
        </w:rPr>
        <w:t xml:space="preserve"> strategies.</w:t>
      </w:r>
    </w:p>
    <w:p w14:paraId="7C8BCDFB" w14:textId="67A2F3BE" w:rsidR="00BC5A24" w:rsidRPr="007239AE" w:rsidRDefault="007A4791" w:rsidP="004246DC">
      <w:pPr>
        <w:pStyle w:val="ListParagraph"/>
        <w:spacing w:after="120"/>
        <w:ind w:left="0"/>
        <w:rPr>
          <w:rFonts w:ascii="Times New Roman" w:eastAsia="MS Mincho" w:hAnsi="Times New Roman" w:cs="Times New Roman"/>
          <w:i/>
          <w:color w:val="000000" w:themeColor="text1"/>
          <w:sz w:val="22"/>
          <w:szCs w:val="22"/>
          <w:lang w:eastAsia="ja-JP"/>
        </w:rPr>
      </w:pPr>
      <w:r w:rsidRPr="00DE4C6F">
        <w:rPr>
          <w:rFonts w:ascii="Times New Roman" w:hAnsi="Times New Roman" w:cs="Times New Roman"/>
          <w:b/>
          <w:i/>
          <w:color w:val="000000" w:themeColor="text1"/>
          <w:sz w:val="22"/>
          <w:szCs w:val="22"/>
        </w:rPr>
        <w:t xml:space="preserve">Proposal </w:t>
      </w:r>
      <w:r w:rsidR="00930232" w:rsidRPr="00DE4C6F">
        <w:rPr>
          <w:rFonts w:ascii="Times New Roman" w:hAnsi="Times New Roman" w:cs="Times New Roman"/>
          <w:b/>
          <w:i/>
          <w:color w:val="000000" w:themeColor="text1"/>
          <w:sz w:val="22"/>
          <w:szCs w:val="22"/>
        </w:rPr>
        <w:t>2</w:t>
      </w:r>
      <w:r w:rsidRPr="007A4791">
        <w:rPr>
          <w:rFonts w:ascii="Times New Roman" w:hAnsi="Times New Roman" w:cs="Times New Roman"/>
          <w:color w:val="000000" w:themeColor="text1"/>
          <w:sz w:val="22"/>
          <w:szCs w:val="22"/>
        </w:rPr>
        <w:t>:</w:t>
      </w:r>
      <w:r>
        <w:rPr>
          <w:rFonts w:ascii="Times New Roman" w:hAnsi="Times New Roman" w:cs="Times New Roman"/>
          <w:i/>
          <w:color w:val="000000" w:themeColor="text1"/>
          <w:sz w:val="22"/>
          <w:szCs w:val="22"/>
        </w:rPr>
        <w:t xml:space="preserve"> NR-U to </w:t>
      </w:r>
      <w:r w:rsidR="00EB628D" w:rsidRPr="007239AE">
        <w:rPr>
          <w:rFonts w:ascii="Times New Roman" w:hAnsi="Times New Roman" w:cs="Times New Roman"/>
          <w:i/>
          <w:color w:val="000000" w:themeColor="text1"/>
          <w:sz w:val="22"/>
          <w:szCs w:val="22"/>
        </w:rPr>
        <w:t>support prioritization between multiple configured sub-bands for transmissions over a wideband carrier</w:t>
      </w:r>
      <w:r w:rsidR="00BC5A24" w:rsidRPr="007239AE">
        <w:rPr>
          <w:rFonts w:ascii="Times New Roman" w:hAnsi="Times New Roman" w:cs="Times New Roman"/>
          <w:i/>
          <w:color w:val="000000" w:themeColor="text1"/>
          <w:sz w:val="22"/>
          <w:szCs w:val="22"/>
        </w:rPr>
        <w:t>.</w:t>
      </w:r>
      <w:bookmarkEnd w:id="1"/>
    </w:p>
    <w:p w14:paraId="1A6A1185" w14:textId="77777777" w:rsidR="00C076BF" w:rsidRPr="007239AE" w:rsidRDefault="00C076BF" w:rsidP="004246DC">
      <w:pPr>
        <w:pStyle w:val="ListParagraph"/>
        <w:spacing w:after="120"/>
        <w:ind w:left="0"/>
        <w:rPr>
          <w:rFonts w:ascii="Times New Roman" w:eastAsia="MS Mincho" w:hAnsi="Times New Roman" w:cs="Times New Roman"/>
          <w:color w:val="000000" w:themeColor="text1"/>
          <w:sz w:val="22"/>
          <w:szCs w:val="22"/>
          <w:lang w:eastAsia="ja-JP"/>
        </w:rPr>
      </w:pPr>
    </w:p>
    <w:p w14:paraId="3E3CE246" w14:textId="228ECBC2" w:rsidR="00F44861" w:rsidRDefault="00066407" w:rsidP="00F44861">
      <w:pPr>
        <w:pStyle w:val="Heading2"/>
        <w:rPr>
          <w:lang w:eastAsia="zh-CN"/>
        </w:rPr>
      </w:pPr>
      <w:r>
        <w:rPr>
          <w:rFonts w:hint="eastAsia"/>
          <w:lang w:eastAsia="ja-JP"/>
        </w:rPr>
        <w:t>Occupied bandwidth aspect</w:t>
      </w:r>
    </w:p>
    <w:p w14:paraId="40C16D99" w14:textId="0C743560" w:rsidR="00F44861" w:rsidRDefault="00F44861" w:rsidP="00F44861">
      <w:pPr>
        <w:rPr>
          <w:rFonts w:eastAsia="SimSun"/>
          <w:lang w:eastAsia="zh-CN"/>
        </w:rPr>
      </w:pPr>
      <w:r>
        <w:rPr>
          <w:rFonts w:eastAsia="SimSun"/>
          <w:lang w:eastAsia="zh-CN"/>
        </w:rPr>
        <w:t>I</w:t>
      </w:r>
      <w:r>
        <w:rPr>
          <w:rFonts w:eastAsia="SimSun" w:hint="eastAsia"/>
          <w:lang w:eastAsia="zh-CN"/>
        </w:rPr>
        <w:t>n [</w:t>
      </w:r>
      <w:r w:rsidR="001D51BB">
        <w:rPr>
          <w:rFonts w:eastAsia="SimSun"/>
          <w:lang w:eastAsia="zh-CN"/>
        </w:rPr>
        <w:t>4</w:t>
      </w:r>
      <w:r>
        <w:rPr>
          <w:rFonts w:eastAsia="SimSun" w:hint="eastAsia"/>
          <w:lang w:eastAsia="zh-CN"/>
        </w:rPr>
        <w:t>]</w:t>
      </w:r>
      <w:r>
        <w:rPr>
          <w:rFonts w:eastAsia="SimSun"/>
          <w:lang w:eastAsia="zh-CN"/>
        </w:rPr>
        <w:t xml:space="preserve">, </w:t>
      </w:r>
      <w:r w:rsidR="005868BA">
        <w:rPr>
          <w:rFonts w:eastAsia="SimSun"/>
          <w:lang w:eastAsia="zh-CN"/>
        </w:rPr>
        <w:t xml:space="preserve">the </w:t>
      </w:r>
      <w:r>
        <w:rPr>
          <w:rFonts w:eastAsia="SimSun"/>
          <w:lang w:eastAsia="zh-CN"/>
        </w:rPr>
        <w:t xml:space="preserve">DCI-triggered BWP switch for </w:t>
      </w:r>
      <w:r w:rsidR="005868BA">
        <w:rPr>
          <w:rFonts w:eastAsia="SimSun"/>
          <w:lang w:eastAsia="zh-CN"/>
        </w:rPr>
        <w:t xml:space="preserve">the </w:t>
      </w:r>
      <w:r>
        <w:rPr>
          <w:rFonts w:eastAsia="SimSun"/>
          <w:lang w:eastAsia="zh-CN"/>
        </w:rPr>
        <w:t xml:space="preserve">UE to receive PDSCH (for DL active BWP switch) or transmit PUSCH (for UL active BWP switch) on the new BWP </w:t>
      </w:r>
      <w:proofErr w:type="gramStart"/>
      <w:r>
        <w:rPr>
          <w:rFonts w:eastAsia="SimSun"/>
          <w:lang w:eastAsia="zh-CN"/>
        </w:rPr>
        <w:t>has to</w:t>
      </w:r>
      <w:proofErr w:type="gramEnd"/>
      <w:r>
        <w:rPr>
          <w:rFonts w:eastAsia="SimSun"/>
          <w:lang w:eastAsia="zh-CN"/>
        </w:rPr>
        <w:t xml:space="preserve"> comply with a switching delay in terms of slots and UE capability on RF chain. Since there is no </w:t>
      </w:r>
      <w:r w:rsidR="005868BA">
        <w:rPr>
          <w:rFonts w:eastAsia="SimSun"/>
          <w:lang w:eastAsia="zh-CN"/>
        </w:rPr>
        <w:t>LBT-</w:t>
      </w:r>
      <w:r>
        <w:rPr>
          <w:rFonts w:eastAsia="SimSun"/>
          <w:lang w:eastAsia="zh-CN"/>
        </w:rPr>
        <w:t xml:space="preserve">affected BWP availability issue on licensed spectrum, </w:t>
      </w:r>
      <w:r w:rsidR="005868BA">
        <w:rPr>
          <w:rFonts w:eastAsia="SimSun"/>
          <w:lang w:eastAsia="zh-CN"/>
        </w:rPr>
        <w:t xml:space="preserve">the </w:t>
      </w:r>
      <w:r>
        <w:rPr>
          <w:rFonts w:eastAsia="SimSun"/>
          <w:lang w:eastAsia="zh-CN"/>
        </w:rPr>
        <w:t xml:space="preserve">UE can naturally monitor </w:t>
      </w:r>
      <w:r w:rsidR="00F300C0">
        <w:rPr>
          <w:rFonts w:hint="eastAsia"/>
          <w:lang w:eastAsia="ja-JP"/>
        </w:rPr>
        <w:t xml:space="preserve">and measure </w:t>
      </w:r>
      <w:r>
        <w:rPr>
          <w:rFonts w:eastAsia="SimSun"/>
          <w:lang w:eastAsia="zh-CN"/>
        </w:rPr>
        <w:t xml:space="preserve">on the new BWP on the serving cell </w:t>
      </w:r>
      <w:r w:rsidR="005868BA">
        <w:rPr>
          <w:rFonts w:eastAsia="SimSun"/>
          <w:lang w:eastAsia="zh-CN"/>
        </w:rPr>
        <w:t>through</w:t>
      </w:r>
      <w:r>
        <w:rPr>
          <w:rFonts w:eastAsia="SimSun"/>
          <w:lang w:eastAsia="zh-CN"/>
        </w:rPr>
        <w:t xml:space="preserve"> indication from the </w:t>
      </w:r>
      <w:proofErr w:type="spellStart"/>
      <w:r>
        <w:rPr>
          <w:rFonts w:eastAsia="SimSun"/>
          <w:lang w:eastAsia="zh-CN"/>
        </w:rPr>
        <w:t>gNB</w:t>
      </w:r>
      <w:proofErr w:type="spellEnd"/>
      <w:r>
        <w:rPr>
          <w:rFonts w:eastAsia="SimSun"/>
          <w:lang w:eastAsia="zh-CN"/>
        </w:rPr>
        <w:t>. However, the procedure might be quite different on unlicensed sp</w:t>
      </w:r>
      <w:r w:rsidR="0099729B">
        <w:rPr>
          <w:rFonts w:eastAsia="SimSun"/>
          <w:lang w:eastAsia="zh-CN"/>
        </w:rPr>
        <w:t xml:space="preserve">ectrum, where </w:t>
      </w:r>
      <w:proofErr w:type="spellStart"/>
      <w:r w:rsidR="0099729B">
        <w:rPr>
          <w:rFonts w:eastAsia="SimSun"/>
          <w:lang w:eastAsia="zh-CN"/>
        </w:rPr>
        <w:t>gNB</w:t>
      </w:r>
      <w:proofErr w:type="spellEnd"/>
      <w:r w:rsidR="0099729B">
        <w:rPr>
          <w:rFonts w:eastAsia="SimSun"/>
          <w:lang w:eastAsia="zh-CN"/>
        </w:rPr>
        <w:t xml:space="preserve">/UE requires </w:t>
      </w:r>
      <w:r w:rsidR="00946824">
        <w:rPr>
          <w:rFonts w:hint="eastAsia"/>
          <w:lang w:eastAsia="ja-JP"/>
        </w:rPr>
        <w:t xml:space="preserve">LBT before </w:t>
      </w:r>
      <w:r w:rsidR="005868BA">
        <w:rPr>
          <w:lang w:eastAsia="ja-JP"/>
        </w:rPr>
        <w:t xml:space="preserve">transmission of </w:t>
      </w:r>
      <w:r w:rsidR="00F300C0">
        <w:rPr>
          <w:rFonts w:hint="eastAsia"/>
          <w:lang w:eastAsia="ja-JP"/>
        </w:rPr>
        <w:t>any signals/channels</w:t>
      </w:r>
      <w:r>
        <w:rPr>
          <w:rFonts w:eastAsia="SimSun"/>
          <w:lang w:eastAsia="zh-CN"/>
        </w:rPr>
        <w:t xml:space="preserve">. </w:t>
      </w:r>
    </w:p>
    <w:p w14:paraId="5B327951" w14:textId="533A1649" w:rsidR="00715534" w:rsidRPr="00F300C0" w:rsidRDefault="00F44861" w:rsidP="00F44861">
      <w:pPr>
        <w:rPr>
          <w:lang w:eastAsia="ja-JP"/>
        </w:rPr>
      </w:pPr>
      <w:bookmarkStart w:id="2" w:name="_Hlk771344"/>
      <w:r>
        <w:rPr>
          <w:rFonts w:eastAsia="SimSun"/>
          <w:lang w:eastAsia="zh-CN"/>
        </w:rPr>
        <w:t xml:space="preserve">From the viewpoint of UL transmission, </w:t>
      </w:r>
      <w:proofErr w:type="spellStart"/>
      <w:r>
        <w:rPr>
          <w:rFonts w:eastAsia="SimSun"/>
          <w:lang w:eastAsia="zh-CN"/>
        </w:rPr>
        <w:t>gNB</w:t>
      </w:r>
      <w:proofErr w:type="spellEnd"/>
      <w:r>
        <w:rPr>
          <w:rFonts w:eastAsia="SimSun"/>
          <w:lang w:eastAsia="zh-CN"/>
        </w:rPr>
        <w:t xml:space="preserve"> needs to monitor on the entire bandwidth even though partial sub</w:t>
      </w:r>
      <w:r w:rsidR="00F44A1E">
        <w:rPr>
          <w:rFonts w:eastAsia="SimSun"/>
          <w:lang w:eastAsia="zh-CN"/>
        </w:rPr>
        <w:t>-</w:t>
      </w:r>
      <w:r>
        <w:rPr>
          <w:rFonts w:eastAsia="SimSun"/>
          <w:lang w:eastAsia="zh-CN"/>
        </w:rPr>
        <w:t xml:space="preserve">bands might be blocked due to the corresponding LBT failure. On the DL perspective however, </w:t>
      </w:r>
      <w:r w:rsidR="00715534">
        <w:rPr>
          <w:rFonts w:hint="eastAsia"/>
          <w:lang w:eastAsia="ja-JP"/>
        </w:rPr>
        <w:t xml:space="preserve">it would be </w:t>
      </w:r>
      <w:r w:rsidR="00715534">
        <w:rPr>
          <w:lang w:eastAsia="ja-JP"/>
        </w:rPr>
        <w:t>desirable</w:t>
      </w:r>
      <w:r w:rsidR="00715534">
        <w:rPr>
          <w:rFonts w:hint="eastAsia"/>
          <w:lang w:eastAsia="ja-JP"/>
        </w:rPr>
        <w:t xml:space="preserve"> for </w:t>
      </w:r>
      <w:r w:rsidR="005868BA">
        <w:rPr>
          <w:lang w:eastAsia="ja-JP"/>
        </w:rPr>
        <w:t xml:space="preserve">the </w:t>
      </w:r>
      <w:r w:rsidR="00715534">
        <w:rPr>
          <w:rFonts w:hint="eastAsia"/>
          <w:lang w:eastAsia="ja-JP"/>
        </w:rPr>
        <w:t xml:space="preserve">UE </w:t>
      </w:r>
      <w:r>
        <w:rPr>
          <w:rFonts w:eastAsia="SimSun"/>
          <w:lang w:eastAsia="zh-CN"/>
        </w:rPr>
        <w:t>to minimize the power consumption and monitoring complexity, which matters a lot to a UE’s R</w:t>
      </w:r>
      <w:r w:rsidR="00333207">
        <w:rPr>
          <w:rFonts w:eastAsia="SimSun"/>
          <w:lang w:eastAsia="zh-CN"/>
        </w:rPr>
        <w:t>X</w:t>
      </w:r>
      <w:r>
        <w:rPr>
          <w:rFonts w:eastAsia="SimSun"/>
          <w:lang w:eastAsia="zh-CN"/>
        </w:rPr>
        <w:t xml:space="preserve"> design. </w:t>
      </w:r>
      <w:r w:rsidR="00F300C0">
        <w:rPr>
          <w:lang w:eastAsia="ja-JP"/>
        </w:rPr>
        <w:t>Furthermore</w:t>
      </w:r>
      <w:r w:rsidR="00F300C0">
        <w:rPr>
          <w:rFonts w:hint="eastAsia"/>
          <w:lang w:eastAsia="ja-JP"/>
        </w:rPr>
        <w:t xml:space="preserve">, the </w:t>
      </w:r>
      <w:r w:rsidR="00F300C0">
        <w:rPr>
          <w:rFonts w:eastAsia="MS Mincho"/>
          <w:color w:val="000000" w:themeColor="text1"/>
          <w:lang w:eastAsia="ja-JP"/>
        </w:rPr>
        <w:t>ambiguity</w:t>
      </w:r>
      <w:r w:rsidR="00F300C0">
        <w:rPr>
          <w:rFonts w:eastAsia="MS Mincho" w:hint="eastAsia"/>
          <w:color w:val="000000" w:themeColor="text1"/>
          <w:lang w:eastAsia="ja-JP"/>
        </w:rPr>
        <w:t xml:space="preserve"> of RS transmission causes measurement </w:t>
      </w:r>
      <w:r w:rsidR="005868BA">
        <w:rPr>
          <w:rFonts w:eastAsia="MS Mincho"/>
          <w:color w:val="000000" w:themeColor="text1"/>
          <w:lang w:eastAsia="ja-JP"/>
        </w:rPr>
        <w:t>in</w:t>
      </w:r>
      <w:r w:rsidR="00F300C0">
        <w:rPr>
          <w:rFonts w:eastAsia="MS Mincho" w:hint="eastAsia"/>
          <w:color w:val="000000" w:themeColor="text1"/>
          <w:lang w:eastAsia="ja-JP"/>
        </w:rPr>
        <w:t>accuracy.</w:t>
      </w:r>
    </w:p>
    <w:p w14:paraId="57965C13" w14:textId="02CA65E2" w:rsidR="00F44861" w:rsidRPr="00FF40C8" w:rsidRDefault="00715534" w:rsidP="00F44861">
      <w:pPr>
        <w:rPr>
          <w:rFonts w:eastAsia="SimSun"/>
          <w:lang w:eastAsia="zh-CN"/>
        </w:rPr>
      </w:pPr>
      <w:r>
        <w:rPr>
          <w:rFonts w:hint="eastAsia"/>
          <w:lang w:eastAsia="ja-JP"/>
        </w:rPr>
        <w:t>W</w:t>
      </w:r>
      <w:r w:rsidR="00C86745">
        <w:rPr>
          <w:rFonts w:hint="eastAsia"/>
          <w:lang w:eastAsia="ja-JP"/>
        </w:rPr>
        <w:t xml:space="preserve">e </w:t>
      </w:r>
      <w:r w:rsidR="00F44861">
        <w:rPr>
          <w:rFonts w:eastAsia="SimSun"/>
          <w:lang w:eastAsia="zh-CN"/>
        </w:rPr>
        <w:t>stud</w:t>
      </w:r>
      <w:r w:rsidR="00C86745">
        <w:rPr>
          <w:rFonts w:hint="eastAsia"/>
          <w:lang w:eastAsia="ja-JP"/>
        </w:rPr>
        <w:t>ied</w:t>
      </w:r>
      <w:r w:rsidR="00F44861">
        <w:rPr>
          <w:rFonts w:eastAsia="SimSun"/>
          <w:lang w:eastAsia="zh-CN"/>
        </w:rPr>
        <w:t xml:space="preserve"> </w:t>
      </w:r>
      <w:r w:rsidR="00C86745">
        <w:rPr>
          <w:rFonts w:hint="eastAsia"/>
          <w:lang w:eastAsia="ja-JP"/>
        </w:rPr>
        <w:t>2 cases (</w:t>
      </w:r>
      <w:r w:rsidR="00F44861">
        <w:rPr>
          <w:rFonts w:eastAsia="SimSun"/>
          <w:lang w:eastAsia="zh-CN"/>
        </w:rPr>
        <w:t xml:space="preserve">when the </w:t>
      </w:r>
      <w:r w:rsidR="00C86745">
        <w:rPr>
          <w:rFonts w:hint="eastAsia"/>
          <w:lang w:eastAsia="ja-JP"/>
        </w:rPr>
        <w:t xml:space="preserve">LBT </w:t>
      </w:r>
      <w:r w:rsidR="00F44861">
        <w:rPr>
          <w:rFonts w:eastAsia="SimSun"/>
          <w:lang w:eastAsia="zh-CN"/>
        </w:rPr>
        <w:t xml:space="preserve">on new BWP occurs before </w:t>
      </w:r>
      <w:r w:rsidR="00BB097C">
        <w:rPr>
          <w:rFonts w:eastAsia="SimSun"/>
          <w:lang w:eastAsia="zh-CN"/>
        </w:rPr>
        <w:t>and after DCI-based triggering</w:t>
      </w:r>
      <w:r w:rsidR="00C86745">
        <w:rPr>
          <w:rFonts w:hint="eastAsia"/>
          <w:lang w:eastAsia="ja-JP"/>
        </w:rPr>
        <w:t>)</w:t>
      </w:r>
      <w:r w:rsidR="00BB097C">
        <w:rPr>
          <w:rFonts w:eastAsia="SimSun"/>
          <w:lang w:eastAsia="zh-CN"/>
        </w:rPr>
        <w:t xml:space="preserve">, </w:t>
      </w:r>
      <w:r w:rsidR="00C86745">
        <w:rPr>
          <w:rFonts w:hint="eastAsia"/>
          <w:lang w:eastAsia="ja-JP"/>
        </w:rPr>
        <w:t xml:space="preserve">which </w:t>
      </w:r>
      <w:r w:rsidR="00BB097C">
        <w:rPr>
          <w:rFonts w:eastAsia="SimSun"/>
          <w:lang w:eastAsia="zh-CN"/>
        </w:rPr>
        <w:t xml:space="preserve">are </w:t>
      </w:r>
      <w:r w:rsidR="005868BA">
        <w:rPr>
          <w:rFonts w:eastAsia="SimSun"/>
          <w:lang w:eastAsia="zh-CN"/>
        </w:rPr>
        <w:t xml:space="preserve">explained </w:t>
      </w:r>
      <w:r w:rsidR="00BB097C">
        <w:rPr>
          <w:rFonts w:eastAsia="SimSun"/>
          <w:lang w:eastAsia="zh-CN"/>
        </w:rPr>
        <w:t>as follows:</w:t>
      </w:r>
    </w:p>
    <w:p w14:paraId="3E572868" w14:textId="77777777" w:rsidR="00F44861" w:rsidRPr="009D5B27" w:rsidRDefault="00F44861" w:rsidP="00F44861">
      <w:pPr>
        <w:pStyle w:val="ListParagraph"/>
        <w:numPr>
          <w:ilvl w:val="0"/>
          <w:numId w:val="12"/>
        </w:numPr>
        <w:ind w:left="284" w:hanging="284"/>
        <w:rPr>
          <w:rFonts w:ascii="Times New Roman" w:eastAsia="SimSun" w:hAnsi="Times New Roman" w:cs="Times New Roman"/>
          <w:color w:val="000000" w:themeColor="text1"/>
        </w:rPr>
      </w:pPr>
      <w:r w:rsidRPr="009D5B27">
        <w:rPr>
          <w:rFonts w:ascii="Times New Roman" w:eastAsia="SimSun" w:hAnsi="Times New Roman" w:cs="Times New Roman"/>
          <w:color w:val="000000" w:themeColor="text1"/>
        </w:rPr>
        <w:t>Perform LBT on switched BWP after DCI-triggering on current BWP</w:t>
      </w:r>
    </w:p>
    <w:p w14:paraId="30B60003" w14:textId="65565220" w:rsidR="00F44861" w:rsidRDefault="00F44861" w:rsidP="00F44861">
      <w:pPr>
        <w:rPr>
          <w:rFonts w:eastAsia="SimSun"/>
          <w:color w:val="000000" w:themeColor="text1"/>
          <w:lang w:eastAsia="zh-CN"/>
        </w:rPr>
      </w:pPr>
      <w:r>
        <w:rPr>
          <w:rFonts w:eastAsia="SimSun"/>
          <w:color w:val="000000" w:themeColor="text1"/>
          <w:lang w:eastAsia="zh-CN"/>
        </w:rPr>
        <w:t>S</w:t>
      </w:r>
      <w:r>
        <w:rPr>
          <w:rFonts w:eastAsia="SimSun" w:hint="eastAsia"/>
          <w:color w:val="000000" w:themeColor="text1"/>
          <w:lang w:eastAsia="zh-CN"/>
        </w:rPr>
        <w:t xml:space="preserve">ince </w:t>
      </w:r>
      <w:r w:rsidR="00715534">
        <w:rPr>
          <w:rFonts w:hint="eastAsia"/>
          <w:color w:val="000000" w:themeColor="text1"/>
          <w:lang w:eastAsia="ja-JP"/>
        </w:rPr>
        <w:t xml:space="preserve">current BWP </w:t>
      </w:r>
      <w:r>
        <w:rPr>
          <w:rFonts w:eastAsia="SimSun"/>
          <w:color w:val="000000" w:themeColor="text1"/>
          <w:lang w:eastAsia="zh-CN"/>
        </w:rPr>
        <w:t xml:space="preserve">indication cannot </w:t>
      </w:r>
      <w:r w:rsidR="00715534">
        <w:rPr>
          <w:rFonts w:hint="eastAsia"/>
          <w:color w:val="000000" w:themeColor="text1"/>
          <w:lang w:eastAsia="ja-JP"/>
        </w:rPr>
        <w:t xml:space="preserve">accurately </w:t>
      </w:r>
      <w:r>
        <w:rPr>
          <w:rFonts w:eastAsia="SimSun"/>
          <w:color w:val="000000" w:themeColor="text1"/>
          <w:lang w:eastAsia="zh-CN"/>
        </w:rPr>
        <w:t>reflect the availability of each sub</w:t>
      </w:r>
      <w:r w:rsidR="00F44A1E">
        <w:rPr>
          <w:rFonts w:eastAsia="SimSun"/>
          <w:color w:val="000000" w:themeColor="text1"/>
          <w:lang w:eastAsia="zh-CN"/>
        </w:rPr>
        <w:t>-</w:t>
      </w:r>
      <w:r>
        <w:rPr>
          <w:rFonts w:eastAsia="SimSun"/>
          <w:color w:val="000000" w:themeColor="text1"/>
          <w:lang w:eastAsia="zh-CN"/>
        </w:rPr>
        <w:t xml:space="preserve">band, </w:t>
      </w:r>
      <w:r w:rsidR="005868BA">
        <w:rPr>
          <w:rFonts w:eastAsia="SimSun"/>
          <w:color w:val="000000" w:themeColor="text1"/>
          <w:lang w:eastAsia="zh-CN"/>
        </w:rPr>
        <w:t xml:space="preserve">the </w:t>
      </w:r>
      <w:r>
        <w:rPr>
          <w:rFonts w:eastAsia="SimSun"/>
          <w:color w:val="000000" w:themeColor="text1"/>
          <w:lang w:eastAsia="zh-CN"/>
        </w:rPr>
        <w:t xml:space="preserve">UE </w:t>
      </w:r>
      <w:proofErr w:type="gramStart"/>
      <w:r>
        <w:rPr>
          <w:rFonts w:eastAsia="SimSun"/>
          <w:color w:val="000000" w:themeColor="text1"/>
          <w:lang w:eastAsia="zh-CN"/>
        </w:rPr>
        <w:t>has to</w:t>
      </w:r>
      <w:proofErr w:type="gramEnd"/>
      <w:r>
        <w:rPr>
          <w:rFonts w:eastAsia="SimSun"/>
          <w:color w:val="000000" w:themeColor="text1"/>
          <w:lang w:eastAsia="zh-CN"/>
        </w:rPr>
        <w:t xml:space="preserve"> monitor CORESET(s) </w:t>
      </w:r>
      <w:r w:rsidR="00F300C0">
        <w:rPr>
          <w:rFonts w:hint="eastAsia"/>
          <w:color w:val="000000" w:themeColor="text1"/>
          <w:lang w:eastAsia="ja-JP"/>
        </w:rPr>
        <w:t xml:space="preserve">and measure RS </w:t>
      </w:r>
      <w:r>
        <w:rPr>
          <w:rFonts w:eastAsia="SimSun"/>
          <w:color w:val="000000" w:themeColor="text1"/>
          <w:lang w:eastAsia="zh-CN"/>
        </w:rPr>
        <w:t xml:space="preserve">on </w:t>
      </w:r>
      <w:r w:rsidR="00715534">
        <w:rPr>
          <w:rFonts w:hint="eastAsia"/>
          <w:color w:val="000000" w:themeColor="text1"/>
          <w:lang w:eastAsia="ja-JP"/>
        </w:rPr>
        <w:t>all</w:t>
      </w:r>
      <w:r w:rsidR="00715534">
        <w:rPr>
          <w:rFonts w:eastAsia="SimSun"/>
          <w:color w:val="000000" w:themeColor="text1"/>
          <w:lang w:eastAsia="zh-CN"/>
        </w:rPr>
        <w:t xml:space="preserve"> </w:t>
      </w:r>
      <w:r>
        <w:rPr>
          <w:rFonts w:eastAsia="SimSun"/>
          <w:color w:val="000000" w:themeColor="text1"/>
          <w:lang w:eastAsia="zh-CN"/>
        </w:rPr>
        <w:t>sub</w:t>
      </w:r>
      <w:r w:rsidR="00F44A1E">
        <w:rPr>
          <w:rFonts w:eastAsia="SimSun"/>
          <w:color w:val="000000" w:themeColor="text1"/>
          <w:lang w:eastAsia="zh-CN"/>
        </w:rPr>
        <w:t>-</w:t>
      </w:r>
      <w:r>
        <w:rPr>
          <w:rFonts w:eastAsia="SimSun"/>
          <w:color w:val="000000" w:themeColor="text1"/>
          <w:lang w:eastAsia="zh-CN"/>
        </w:rPr>
        <w:t>band</w:t>
      </w:r>
      <w:r w:rsidR="00715534">
        <w:rPr>
          <w:rFonts w:hint="eastAsia"/>
          <w:color w:val="000000" w:themeColor="text1"/>
          <w:lang w:eastAsia="ja-JP"/>
        </w:rPr>
        <w:t>s</w:t>
      </w:r>
      <w:r>
        <w:rPr>
          <w:rFonts w:eastAsia="SimSun"/>
          <w:color w:val="000000" w:themeColor="text1"/>
          <w:lang w:eastAsia="zh-CN"/>
        </w:rPr>
        <w:t xml:space="preserve"> </w:t>
      </w:r>
      <w:r w:rsidR="00715534">
        <w:rPr>
          <w:rFonts w:hint="eastAsia"/>
          <w:color w:val="000000" w:themeColor="text1"/>
          <w:lang w:eastAsia="ja-JP"/>
        </w:rPr>
        <w:t xml:space="preserve">on </w:t>
      </w:r>
      <w:r w:rsidR="005868BA">
        <w:rPr>
          <w:color w:val="000000" w:themeColor="text1"/>
          <w:lang w:eastAsia="ja-JP"/>
        </w:rPr>
        <w:t xml:space="preserve">the </w:t>
      </w:r>
      <w:r w:rsidR="00715534">
        <w:rPr>
          <w:rFonts w:hint="eastAsia"/>
          <w:color w:val="000000" w:themeColor="text1"/>
          <w:lang w:eastAsia="ja-JP"/>
        </w:rPr>
        <w:t>new BWP even if some sub-band</w:t>
      </w:r>
      <w:r w:rsidR="00F300C0">
        <w:rPr>
          <w:rFonts w:hint="eastAsia"/>
          <w:color w:val="000000" w:themeColor="text1"/>
          <w:lang w:eastAsia="ja-JP"/>
        </w:rPr>
        <w:t>s</w:t>
      </w:r>
      <w:r w:rsidR="00715534">
        <w:rPr>
          <w:rFonts w:hint="eastAsia"/>
          <w:color w:val="000000" w:themeColor="text1"/>
          <w:lang w:eastAsia="ja-JP"/>
        </w:rPr>
        <w:t xml:space="preserve"> </w:t>
      </w:r>
      <w:r w:rsidR="00F300C0">
        <w:rPr>
          <w:rFonts w:hint="eastAsia"/>
          <w:color w:val="000000" w:themeColor="text1"/>
          <w:lang w:eastAsia="ja-JP"/>
        </w:rPr>
        <w:t xml:space="preserve">are </w:t>
      </w:r>
      <w:r w:rsidR="00715534">
        <w:rPr>
          <w:rFonts w:hint="eastAsia"/>
          <w:color w:val="000000" w:themeColor="text1"/>
          <w:lang w:eastAsia="ja-JP"/>
        </w:rPr>
        <w:t>not available for transmission</w:t>
      </w:r>
      <w:r>
        <w:rPr>
          <w:rFonts w:eastAsia="SimSun"/>
          <w:color w:val="000000" w:themeColor="text1"/>
          <w:lang w:eastAsia="zh-CN"/>
        </w:rPr>
        <w:t xml:space="preserve">. </w:t>
      </w:r>
      <w:r w:rsidR="00715534">
        <w:rPr>
          <w:rFonts w:hint="eastAsia"/>
          <w:color w:val="000000" w:themeColor="text1"/>
          <w:lang w:eastAsia="ja-JP"/>
        </w:rPr>
        <w:t xml:space="preserve">Since </w:t>
      </w:r>
      <w:r w:rsidR="00F44A1E">
        <w:rPr>
          <w:rFonts w:eastAsia="SimSun"/>
          <w:color w:val="000000" w:themeColor="text1"/>
          <w:lang w:eastAsia="zh-CN"/>
        </w:rPr>
        <w:t xml:space="preserve">the occupied sub-band(s) cannot be informed to UE by the </w:t>
      </w:r>
      <w:proofErr w:type="spellStart"/>
      <w:r w:rsidR="00F44A1E">
        <w:rPr>
          <w:rFonts w:eastAsia="SimSun"/>
          <w:color w:val="000000" w:themeColor="text1"/>
          <w:lang w:eastAsia="zh-CN"/>
        </w:rPr>
        <w:t>gNB</w:t>
      </w:r>
      <w:proofErr w:type="spellEnd"/>
      <w:r w:rsidR="00F44A1E">
        <w:rPr>
          <w:rFonts w:eastAsia="SimSun"/>
          <w:color w:val="000000" w:themeColor="text1"/>
          <w:lang w:eastAsia="zh-CN"/>
        </w:rPr>
        <w:t xml:space="preserve"> th</w:t>
      </w:r>
      <w:r w:rsidR="00066407">
        <w:rPr>
          <w:rFonts w:hint="eastAsia"/>
          <w:color w:val="000000" w:themeColor="text1"/>
          <w:lang w:eastAsia="ja-JP"/>
        </w:rPr>
        <w:t>r</w:t>
      </w:r>
      <w:r w:rsidR="00F44A1E">
        <w:rPr>
          <w:rFonts w:eastAsia="SimSun"/>
          <w:color w:val="000000" w:themeColor="text1"/>
          <w:lang w:eastAsia="zh-CN"/>
        </w:rPr>
        <w:t xml:space="preserve">ough </w:t>
      </w:r>
      <w:r w:rsidR="005868BA">
        <w:rPr>
          <w:rFonts w:eastAsia="SimSun"/>
          <w:color w:val="000000" w:themeColor="text1"/>
          <w:lang w:eastAsia="zh-CN"/>
        </w:rPr>
        <w:t xml:space="preserve">the </w:t>
      </w:r>
      <w:r w:rsidR="00066407">
        <w:rPr>
          <w:rFonts w:hint="eastAsia"/>
          <w:color w:val="000000" w:themeColor="text1"/>
          <w:lang w:eastAsia="ja-JP"/>
        </w:rPr>
        <w:t xml:space="preserve">current BWP switching mechanism, </w:t>
      </w:r>
      <w:r w:rsidR="005868BA">
        <w:rPr>
          <w:color w:val="000000" w:themeColor="text1"/>
          <w:lang w:eastAsia="ja-JP"/>
        </w:rPr>
        <w:t xml:space="preserve">a </w:t>
      </w:r>
      <w:r w:rsidR="00066407">
        <w:rPr>
          <w:rFonts w:hint="eastAsia"/>
          <w:color w:val="000000" w:themeColor="text1"/>
          <w:lang w:eastAsia="ja-JP"/>
        </w:rPr>
        <w:t xml:space="preserve">new </w:t>
      </w:r>
      <w:r w:rsidR="00BC0CAF">
        <w:rPr>
          <w:rFonts w:hint="eastAsia"/>
          <w:color w:val="000000" w:themeColor="text1"/>
          <w:lang w:eastAsia="ja-JP"/>
        </w:rPr>
        <w:t xml:space="preserve">DCI including </w:t>
      </w:r>
      <w:r w:rsidR="00CB5406">
        <w:rPr>
          <w:rFonts w:hint="eastAsia"/>
          <w:color w:val="000000" w:themeColor="text1"/>
          <w:lang w:eastAsia="ja-JP"/>
        </w:rPr>
        <w:t xml:space="preserve">the </w:t>
      </w:r>
      <w:r w:rsidR="00066407">
        <w:rPr>
          <w:rFonts w:hint="eastAsia"/>
          <w:color w:val="000000" w:themeColor="text1"/>
          <w:lang w:eastAsia="ja-JP"/>
        </w:rPr>
        <w:t xml:space="preserve">occupied bandwidth </w:t>
      </w:r>
      <w:r w:rsidR="00BC0CAF">
        <w:rPr>
          <w:rFonts w:hint="eastAsia"/>
          <w:color w:val="000000" w:themeColor="text1"/>
          <w:lang w:eastAsia="ja-JP"/>
        </w:rPr>
        <w:t xml:space="preserve">indicator </w:t>
      </w:r>
      <w:r w:rsidR="00066407">
        <w:rPr>
          <w:rFonts w:hint="eastAsia"/>
          <w:color w:val="000000" w:themeColor="text1"/>
          <w:lang w:eastAsia="ja-JP"/>
        </w:rPr>
        <w:t>needs to be introduced in NR-U</w:t>
      </w:r>
      <w:r w:rsidR="00F300C0">
        <w:rPr>
          <w:rFonts w:hint="eastAsia"/>
          <w:color w:val="000000" w:themeColor="text1"/>
          <w:lang w:eastAsia="ja-JP"/>
        </w:rPr>
        <w:t xml:space="preserve"> in this case</w:t>
      </w:r>
      <w:r w:rsidR="00066407">
        <w:rPr>
          <w:rFonts w:hint="eastAsia"/>
          <w:color w:val="000000" w:themeColor="text1"/>
          <w:lang w:eastAsia="ja-JP"/>
        </w:rPr>
        <w:t>.</w:t>
      </w:r>
    </w:p>
    <w:p w14:paraId="512B51F3" w14:textId="77777777" w:rsidR="00F44861" w:rsidRDefault="00F44861" w:rsidP="00F44861">
      <w:pPr>
        <w:pStyle w:val="ListParagraph"/>
        <w:numPr>
          <w:ilvl w:val="0"/>
          <w:numId w:val="12"/>
        </w:numPr>
        <w:ind w:left="284" w:hanging="284"/>
        <w:rPr>
          <w:rFonts w:ascii="Times New Roman" w:eastAsia="SimSun" w:hAnsi="Times New Roman" w:cs="Times New Roman"/>
          <w:color w:val="000000" w:themeColor="text1"/>
        </w:rPr>
      </w:pPr>
      <w:r w:rsidRPr="00F70163">
        <w:rPr>
          <w:rFonts w:ascii="Times New Roman" w:eastAsia="SimSun" w:hAnsi="Times New Roman" w:cs="Times New Roman"/>
          <w:color w:val="000000" w:themeColor="text1"/>
        </w:rPr>
        <w:t>Perform LBT on switched BWP before DCI-triggering on current BWP</w:t>
      </w:r>
    </w:p>
    <w:p w14:paraId="05F3AF79" w14:textId="2EBC4C36" w:rsidR="00F44861" w:rsidRDefault="005868BA" w:rsidP="00F44861">
      <w:pPr>
        <w:rPr>
          <w:rFonts w:eastAsia="SimSun"/>
          <w:color w:val="000000" w:themeColor="text1"/>
          <w:lang w:eastAsia="zh-CN"/>
        </w:rPr>
      </w:pPr>
      <w:r>
        <w:rPr>
          <w:color w:val="000000" w:themeColor="text1"/>
          <w:lang w:eastAsia="ja-JP"/>
        </w:rPr>
        <w:t>The c</w:t>
      </w:r>
      <w:r w:rsidR="00946824">
        <w:rPr>
          <w:rFonts w:hint="eastAsia"/>
          <w:color w:val="000000" w:themeColor="text1"/>
          <w:lang w:eastAsia="ja-JP"/>
        </w:rPr>
        <w:t xml:space="preserve">urrent BWP switching mechanism could work, while </w:t>
      </w:r>
      <w:r>
        <w:rPr>
          <w:color w:val="000000" w:themeColor="text1"/>
          <w:lang w:eastAsia="ja-JP"/>
        </w:rPr>
        <w:t xml:space="preserve">the </w:t>
      </w:r>
      <w:r w:rsidR="00946824">
        <w:rPr>
          <w:color w:val="000000" w:themeColor="text1"/>
          <w:lang w:eastAsia="ja-JP"/>
        </w:rPr>
        <w:t>granularity</w:t>
      </w:r>
      <w:r w:rsidR="00946824">
        <w:rPr>
          <w:rFonts w:hint="eastAsia"/>
          <w:color w:val="000000" w:themeColor="text1"/>
          <w:lang w:eastAsia="ja-JP"/>
        </w:rPr>
        <w:t xml:space="preserve"> of frequency domain indication might not be </w:t>
      </w:r>
      <w:proofErr w:type="gramStart"/>
      <w:r>
        <w:rPr>
          <w:color w:val="000000" w:themeColor="text1"/>
          <w:lang w:eastAsia="ja-JP"/>
        </w:rPr>
        <w:t>sufficient</w:t>
      </w:r>
      <w:proofErr w:type="gramEnd"/>
      <w:r w:rsidR="00946824">
        <w:rPr>
          <w:rFonts w:hint="eastAsia"/>
          <w:color w:val="000000" w:themeColor="text1"/>
          <w:lang w:eastAsia="ja-JP"/>
        </w:rPr>
        <w:t>. One of the possible</w:t>
      </w:r>
      <w:r w:rsidR="00F44861">
        <w:rPr>
          <w:rFonts w:eastAsia="SimSun"/>
          <w:color w:val="000000" w:themeColor="text1"/>
          <w:lang w:eastAsia="zh-CN"/>
        </w:rPr>
        <w:t xml:space="preserve"> enhancement</w:t>
      </w:r>
      <w:r w:rsidR="00946824">
        <w:rPr>
          <w:rFonts w:hint="eastAsia"/>
          <w:color w:val="000000" w:themeColor="text1"/>
          <w:lang w:eastAsia="ja-JP"/>
        </w:rPr>
        <w:t>s is</w:t>
      </w:r>
      <w:r w:rsidR="00F44861">
        <w:rPr>
          <w:rFonts w:eastAsia="SimSun"/>
          <w:color w:val="000000" w:themeColor="text1"/>
          <w:lang w:eastAsia="zh-CN"/>
        </w:rPr>
        <w:t xml:space="preserve"> </w:t>
      </w:r>
      <w:r w:rsidR="00F44A1E">
        <w:rPr>
          <w:rFonts w:eastAsia="SimSun"/>
          <w:color w:val="000000" w:themeColor="text1"/>
          <w:lang w:eastAsia="zh-CN"/>
        </w:rPr>
        <w:t>to contain</w:t>
      </w:r>
      <w:r w:rsidR="00F44861">
        <w:rPr>
          <w:rFonts w:eastAsia="SimSun"/>
          <w:color w:val="000000" w:themeColor="text1"/>
          <w:lang w:eastAsia="zh-CN"/>
        </w:rPr>
        <w:t xml:space="preserve"> </w:t>
      </w:r>
      <w:r w:rsidR="00F44A1E">
        <w:rPr>
          <w:rFonts w:eastAsia="SimSun"/>
          <w:color w:val="000000" w:themeColor="text1"/>
          <w:lang w:eastAsia="zh-CN"/>
        </w:rPr>
        <w:t>the i</w:t>
      </w:r>
      <w:r w:rsidR="000E6E59">
        <w:rPr>
          <w:rFonts w:eastAsia="SimSun"/>
          <w:color w:val="000000" w:themeColor="text1"/>
          <w:lang w:eastAsia="zh-CN"/>
        </w:rPr>
        <w:t>nformation of occupied channel bandwidth</w:t>
      </w:r>
      <w:r w:rsidR="00946824">
        <w:rPr>
          <w:rFonts w:hint="eastAsia"/>
          <w:color w:val="000000" w:themeColor="text1"/>
          <w:lang w:eastAsia="ja-JP"/>
        </w:rPr>
        <w:t xml:space="preserve"> in </w:t>
      </w:r>
      <w:r>
        <w:rPr>
          <w:color w:val="000000" w:themeColor="text1"/>
          <w:lang w:eastAsia="ja-JP"/>
        </w:rPr>
        <w:t xml:space="preserve">the </w:t>
      </w:r>
      <w:r w:rsidR="00946824">
        <w:rPr>
          <w:rFonts w:eastAsia="SimSun"/>
          <w:color w:val="000000" w:themeColor="text1"/>
          <w:lang w:eastAsia="zh-CN"/>
        </w:rPr>
        <w:t>current DCI</w:t>
      </w:r>
      <w:r w:rsidR="00F44861">
        <w:rPr>
          <w:rFonts w:eastAsia="SimSun"/>
          <w:color w:val="000000" w:themeColor="text1"/>
          <w:lang w:eastAsia="zh-CN"/>
        </w:rPr>
        <w:t xml:space="preserve">, through which </w:t>
      </w:r>
      <w:r>
        <w:rPr>
          <w:rFonts w:eastAsia="SimSun"/>
          <w:color w:val="000000" w:themeColor="text1"/>
          <w:lang w:eastAsia="zh-CN"/>
        </w:rPr>
        <w:t xml:space="preserve">the </w:t>
      </w:r>
      <w:r w:rsidR="00F44861">
        <w:rPr>
          <w:rFonts w:eastAsia="SimSun"/>
          <w:color w:val="000000" w:themeColor="text1"/>
          <w:lang w:eastAsia="zh-CN"/>
        </w:rPr>
        <w:t>UE can skip monitoring</w:t>
      </w:r>
      <w:r w:rsidR="000E6E59">
        <w:rPr>
          <w:rFonts w:eastAsia="SimSun"/>
          <w:color w:val="000000" w:themeColor="text1"/>
          <w:lang w:eastAsia="zh-CN"/>
        </w:rPr>
        <w:t xml:space="preserve"> PDCCH</w:t>
      </w:r>
      <w:r w:rsidR="00F44861">
        <w:rPr>
          <w:rFonts w:eastAsia="SimSun"/>
          <w:color w:val="000000" w:themeColor="text1"/>
          <w:lang w:eastAsia="zh-CN"/>
        </w:rPr>
        <w:t>/</w:t>
      </w:r>
      <w:r w:rsidR="000E6E59">
        <w:rPr>
          <w:rFonts w:eastAsia="SimSun"/>
          <w:color w:val="000000" w:themeColor="text1"/>
          <w:lang w:eastAsia="zh-CN"/>
        </w:rPr>
        <w:t>buffering PDSCH</w:t>
      </w:r>
      <w:r w:rsidR="00F44861">
        <w:rPr>
          <w:rFonts w:eastAsia="SimSun"/>
          <w:color w:val="000000" w:themeColor="text1"/>
          <w:lang w:eastAsia="zh-CN"/>
        </w:rPr>
        <w:t xml:space="preserve"> on some sub</w:t>
      </w:r>
      <w:r w:rsidR="00F44A1E">
        <w:rPr>
          <w:rFonts w:eastAsia="SimSun"/>
          <w:color w:val="000000" w:themeColor="text1"/>
          <w:lang w:eastAsia="zh-CN"/>
        </w:rPr>
        <w:t>-</w:t>
      </w:r>
      <w:r w:rsidR="00F44861">
        <w:rPr>
          <w:rFonts w:eastAsia="SimSun"/>
          <w:color w:val="000000" w:themeColor="text1"/>
          <w:lang w:eastAsia="zh-CN"/>
        </w:rPr>
        <w:t xml:space="preserve">band(s) that are not applicable for future transmission. </w:t>
      </w:r>
    </w:p>
    <w:p w14:paraId="709F606A" w14:textId="65347BE9" w:rsidR="00F44861" w:rsidRPr="00F16370" w:rsidRDefault="00F44861" w:rsidP="00F44861">
      <w:pPr>
        <w:pStyle w:val="ListParagraph"/>
        <w:spacing w:after="120"/>
        <w:ind w:left="0"/>
        <w:rPr>
          <w:rFonts w:ascii="Times New Roman" w:eastAsia="MS Mincho" w:hAnsi="Times New Roman" w:cs="Times New Roman"/>
          <w:i/>
          <w:color w:val="000000" w:themeColor="text1"/>
          <w:sz w:val="22"/>
          <w:szCs w:val="22"/>
          <w:lang w:eastAsia="ja-JP"/>
        </w:rPr>
      </w:pPr>
      <w:r w:rsidRPr="00DE4C6F">
        <w:rPr>
          <w:rFonts w:ascii="Times New Roman" w:hAnsi="Times New Roman" w:cs="Times New Roman"/>
          <w:b/>
          <w:i/>
          <w:color w:val="000000" w:themeColor="text1"/>
          <w:sz w:val="22"/>
          <w:szCs w:val="22"/>
        </w:rPr>
        <w:t xml:space="preserve">Proposal </w:t>
      </w:r>
      <w:r>
        <w:rPr>
          <w:rFonts w:ascii="Times New Roman" w:hAnsi="Times New Roman" w:cs="Times New Roman"/>
          <w:b/>
          <w:i/>
          <w:color w:val="000000" w:themeColor="text1"/>
          <w:sz w:val="22"/>
          <w:szCs w:val="22"/>
        </w:rPr>
        <w:t>3</w:t>
      </w:r>
      <w:r w:rsidRPr="007A4791">
        <w:rPr>
          <w:rFonts w:ascii="Times New Roman" w:hAnsi="Times New Roman" w:cs="Times New Roman"/>
          <w:color w:val="000000" w:themeColor="text1"/>
          <w:sz w:val="22"/>
          <w:szCs w:val="22"/>
        </w:rPr>
        <w:t>:</w:t>
      </w:r>
      <w:r>
        <w:rPr>
          <w:rFonts w:ascii="Times New Roman" w:hAnsi="Times New Roman" w:cs="Times New Roman"/>
          <w:i/>
          <w:color w:val="000000" w:themeColor="text1"/>
          <w:sz w:val="22"/>
          <w:szCs w:val="22"/>
        </w:rPr>
        <w:t xml:space="preserve"> </w:t>
      </w:r>
      <w:r w:rsidR="00066407">
        <w:rPr>
          <w:rFonts w:ascii="Times New Roman" w:hAnsi="Times New Roman" w:cs="Times New Roman" w:hint="eastAsia"/>
          <w:i/>
          <w:color w:val="000000" w:themeColor="text1"/>
          <w:sz w:val="22"/>
          <w:szCs w:val="22"/>
          <w:lang w:eastAsia="ja-JP"/>
        </w:rPr>
        <w:t>Enhancement</w:t>
      </w:r>
      <w:r w:rsidR="00CB5406">
        <w:rPr>
          <w:rFonts w:ascii="Times New Roman" w:hAnsi="Times New Roman" w:cs="Times New Roman" w:hint="eastAsia"/>
          <w:i/>
          <w:color w:val="000000" w:themeColor="text1"/>
          <w:sz w:val="22"/>
          <w:szCs w:val="22"/>
          <w:lang w:eastAsia="ja-JP"/>
        </w:rPr>
        <w:t>s</w:t>
      </w:r>
      <w:r w:rsidR="00066407">
        <w:rPr>
          <w:rFonts w:ascii="Times New Roman" w:hAnsi="Times New Roman" w:cs="Times New Roman" w:hint="eastAsia"/>
          <w:i/>
          <w:color w:val="000000" w:themeColor="text1"/>
          <w:sz w:val="22"/>
          <w:szCs w:val="22"/>
          <w:lang w:eastAsia="ja-JP"/>
        </w:rPr>
        <w:t xml:space="preserve"> of frequency domain indication should be considered taking occupied bandwidth into account.</w:t>
      </w:r>
    </w:p>
    <w:bookmarkEnd w:id="2"/>
    <w:p w14:paraId="69B564C9" w14:textId="77777777" w:rsidR="00F16370" w:rsidRPr="0099729B" w:rsidRDefault="00F16370" w:rsidP="00F70163">
      <w:pPr>
        <w:rPr>
          <w:color w:val="000000" w:themeColor="text1"/>
          <w:lang w:eastAsia="ja-JP"/>
        </w:rPr>
      </w:pPr>
    </w:p>
    <w:p w14:paraId="427FB771" w14:textId="77777777" w:rsidR="004246DC" w:rsidRDefault="004246DC" w:rsidP="004246DC">
      <w:pPr>
        <w:pStyle w:val="Heading1"/>
        <w:jc w:val="left"/>
        <w:rPr>
          <w:color w:val="000000" w:themeColor="text1"/>
          <w:lang w:eastAsia="zh-CN"/>
        </w:rPr>
      </w:pPr>
      <w:r w:rsidRPr="005B50B6">
        <w:rPr>
          <w:color w:val="000000" w:themeColor="text1"/>
          <w:lang w:eastAsia="zh-CN"/>
        </w:rPr>
        <w:t>Conclusions</w:t>
      </w:r>
    </w:p>
    <w:p w14:paraId="38AD5161" w14:textId="77777777" w:rsidR="004246DC" w:rsidRPr="00F7452E" w:rsidRDefault="004246DC" w:rsidP="004246DC">
      <w:pPr>
        <w:rPr>
          <w:rFonts w:eastAsia="SimSun"/>
          <w:i/>
          <w:lang w:eastAsia="zh-CN"/>
        </w:rPr>
      </w:pPr>
      <w:r w:rsidRPr="00F674C5">
        <w:rPr>
          <w:rFonts w:eastAsia="Times New Roman"/>
          <w:color w:val="000000"/>
        </w:rPr>
        <w:t xml:space="preserve">In this </w:t>
      </w:r>
      <w:r>
        <w:rPr>
          <w:rFonts w:eastAsia="Times New Roman"/>
          <w:color w:val="000000"/>
        </w:rPr>
        <w:t>contribution,</w:t>
      </w:r>
      <w:r w:rsidRPr="00F674C5">
        <w:rPr>
          <w:rFonts w:eastAsia="Times New Roman"/>
          <w:color w:val="000000"/>
        </w:rPr>
        <w:t xml:space="preserve"> </w:t>
      </w:r>
      <w:r>
        <w:rPr>
          <w:rFonts w:hint="eastAsia"/>
          <w:color w:val="000000"/>
          <w:lang w:eastAsia="zh-CN"/>
        </w:rPr>
        <w:t>b</w:t>
      </w:r>
      <w:r w:rsidRPr="00F7452E">
        <w:rPr>
          <w:rFonts w:eastAsia="SimSun"/>
          <w:lang w:eastAsia="zh-CN"/>
        </w:rPr>
        <w:t xml:space="preserve">ased on </w:t>
      </w:r>
      <w:r>
        <w:rPr>
          <w:rFonts w:eastAsia="SimSun" w:hint="eastAsia"/>
          <w:lang w:eastAsia="zh-CN"/>
        </w:rPr>
        <w:t xml:space="preserve">the above </w:t>
      </w:r>
      <w:r w:rsidRPr="00F7452E">
        <w:rPr>
          <w:rFonts w:eastAsia="SimSun"/>
          <w:lang w:eastAsia="zh-CN"/>
        </w:rPr>
        <w:t xml:space="preserve">discussion we </w:t>
      </w:r>
      <w:r>
        <w:rPr>
          <w:rFonts w:eastAsia="SimSun"/>
          <w:lang w:eastAsia="zh-CN"/>
        </w:rPr>
        <w:t xml:space="preserve">have the following observations and </w:t>
      </w:r>
      <w:r w:rsidRPr="00F7452E">
        <w:rPr>
          <w:rFonts w:eastAsia="SimSun"/>
          <w:lang w:eastAsia="zh-CN"/>
        </w:rPr>
        <w:t>pr</w:t>
      </w:r>
      <w:r>
        <w:rPr>
          <w:rFonts w:eastAsia="SimSun"/>
          <w:lang w:eastAsia="zh-CN"/>
        </w:rPr>
        <w:t>oposals</w:t>
      </w:r>
      <w:r w:rsidRPr="00F7452E">
        <w:rPr>
          <w:rFonts w:eastAsia="SimSun"/>
          <w:lang w:eastAsia="zh-CN"/>
        </w:rPr>
        <w:t>:</w:t>
      </w:r>
    </w:p>
    <w:p w14:paraId="659CA335" w14:textId="5123E4C5" w:rsidR="00C3754F" w:rsidRPr="00F7026A" w:rsidRDefault="000E2778" w:rsidP="00C3754F">
      <w:pPr>
        <w:pStyle w:val="ListParagraph"/>
        <w:spacing w:after="120"/>
        <w:ind w:left="0"/>
        <w:rPr>
          <w:rFonts w:ascii="Times New Roman" w:hAnsi="Times New Roman" w:cs="Times New Roman"/>
          <w:i/>
          <w:color w:val="000000" w:themeColor="text1"/>
          <w:sz w:val="22"/>
          <w:szCs w:val="22"/>
        </w:rPr>
      </w:pPr>
      <w:r w:rsidRPr="000D3C41">
        <w:rPr>
          <w:rFonts w:ascii="Times" w:eastAsia="Batang" w:hAnsi="Times" w:cs="Times New Roman"/>
          <w:b/>
          <w:bCs/>
          <w:iCs/>
          <w:szCs w:val="24"/>
          <w:lang w:eastAsia="x-none"/>
        </w:rPr>
        <w:t>Proposal 1</w:t>
      </w:r>
      <w:r w:rsidRPr="000D3C41">
        <w:rPr>
          <w:rFonts w:ascii="Times" w:eastAsia="Batang" w:hAnsi="Times" w:cs="Times New Roman"/>
          <w:szCs w:val="24"/>
          <w:lang w:eastAsia="x-none"/>
        </w:rPr>
        <w:t>:</w:t>
      </w:r>
      <w:r w:rsidRPr="000E2778">
        <w:rPr>
          <w:rFonts w:ascii="Times" w:eastAsia="Batang" w:hAnsi="Times" w:cs="Times New Roman"/>
          <w:i/>
          <w:szCs w:val="24"/>
          <w:lang w:eastAsia="x-none"/>
        </w:rPr>
        <w:t xml:space="preserve"> </w:t>
      </w:r>
      <w:r w:rsidRPr="000E2778">
        <w:rPr>
          <w:rFonts w:ascii="Times" w:eastAsia="Batang" w:hAnsi="Times" w:cs="Times New Roman"/>
          <w:i/>
          <w:iCs/>
          <w:szCs w:val="24"/>
          <w:lang w:val="en-GB" w:eastAsia="x-none"/>
        </w:rPr>
        <w:t>At least option 3 from 38.889 on wideband operation (Multiple BWPs can be configured, single BWP activated, UE transmits PUSCH on parts or whole of single BWP where CCA is successful in UE) should be considered for Rel-16 NR-U</w:t>
      </w:r>
      <w:r w:rsidR="00F7026A">
        <w:rPr>
          <w:rFonts w:ascii="Times New Roman" w:hAnsi="Times New Roman" w:cs="Times New Roman"/>
          <w:i/>
          <w:lang w:val="en-GB" w:eastAsia="ja-JP"/>
        </w:rPr>
        <w:t xml:space="preserve">. </w:t>
      </w:r>
    </w:p>
    <w:p w14:paraId="485F052C" w14:textId="00563CC2" w:rsidR="00F7026A" w:rsidRPr="007239AE" w:rsidRDefault="00F7026A" w:rsidP="00F7026A">
      <w:pPr>
        <w:pStyle w:val="ListParagraph"/>
        <w:spacing w:after="120"/>
        <w:ind w:left="0"/>
        <w:rPr>
          <w:rFonts w:ascii="Times New Roman" w:eastAsia="MS Mincho" w:hAnsi="Times New Roman" w:cs="Times New Roman"/>
          <w:i/>
          <w:color w:val="000000" w:themeColor="text1"/>
          <w:sz w:val="22"/>
          <w:szCs w:val="22"/>
          <w:lang w:eastAsia="ja-JP"/>
        </w:rPr>
      </w:pPr>
      <w:bookmarkStart w:id="3" w:name="_Hlk764406"/>
      <w:r w:rsidRPr="000D3C41">
        <w:rPr>
          <w:rFonts w:ascii="Times New Roman" w:hAnsi="Times New Roman" w:cs="Times New Roman"/>
          <w:b/>
          <w:color w:val="000000" w:themeColor="text1"/>
          <w:sz w:val="22"/>
          <w:szCs w:val="22"/>
        </w:rPr>
        <w:t>Proposal 2</w:t>
      </w:r>
      <w:r w:rsidRPr="000D3C41">
        <w:rPr>
          <w:rFonts w:ascii="Times New Roman" w:hAnsi="Times New Roman" w:cs="Times New Roman"/>
          <w:color w:val="000000" w:themeColor="text1"/>
          <w:sz w:val="22"/>
          <w:szCs w:val="22"/>
        </w:rPr>
        <w:t>:</w:t>
      </w:r>
      <w:r>
        <w:rPr>
          <w:rFonts w:ascii="Times New Roman" w:hAnsi="Times New Roman" w:cs="Times New Roman"/>
          <w:i/>
          <w:color w:val="000000" w:themeColor="text1"/>
          <w:sz w:val="22"/>
          <w:szCs w:val="22"/>
        </w:rPr>
        <w:t xml:space="preserve"> NR-U to </w:t>
      </w:r>
      <w:r w:rsidRPr="007239AE">
        <w:rPr>
          <w:rFonts w:ascii="Times New Roman" w:hAnsi="Times New Roman" w:cs="Times New Roman"/>
          <w:i/>
          <w:color w:val="000000" w:themeColor="text1"/>
          <w:sz w:val="22"/>
          <w:szCs w:val="22"/>
        </w:rPr>
        <w:t>support prioritization between multiple configured sub-bands for transmissions over a wideband carrier.</w:t>
      </w:r>
    </w:p>
    <w:p w14:paraId="15895717" w14:textId="24296068" w:rsidR="00F44861" w:rsidRPr="00F16370" w:rsidRDefault="00F44861" w:rsidP="00F44861">
      <w:pPr>
        <w:pStyle w:val="ListParagraph"/>
        <w:spacing w:after="120"/>
        <w:ind w:left="0"/>
        <w:rPr>
          <w:rFonts w:ascii="Times New Roman" w:eastAsia="MS Mincho" w:hAnsi="Times New Roman" w:cs="Times New Roman"/>
          <w:i/>
          <w:color w:val="000000" w:themeColor="text1"/>
          <w:sz w:val="22"/>
          <w:szCs w:val="22"/>
          <w:lang w:eastAsia="ja-JP"/>
        </w:rPr>
      </w:pPr>
      <w:r w:rsidRPr="000D3C41">
        <w:rPr>
          <w:rFonts w:ascii="Times New Roman" w:hAnsi="Times New Roman" w:cs="Times New Roman"/>
          <w:b/>
          <w:color w:val="000000" w:themeColor="text1"/>
          <w:sz w:val="22"/>
          <w:szCs w:val="22"/>
        </w:rPr>
        <w:t>Proposal 3</w:t>
      </w:r>
      <w:r w:rsidRPr="000D3C41">
        <w:rPr>
          <w:rFonts w:ascii="Times New Roman" w:hAnsi="Times New Roman" w:cs="Times New Roman"/>
          <w:color w:val="000000" w:themeColor="text1"/>
          <w:sz w:val="22"/>
          <w:szCs w:val="22"/>
        </w:rPr>
        <w:t>:</w:t>
      </w:r>
      <w:r w:rsidR="002517BE">
        <w:rPr>
          <w:rFonts w:ascii="Times New Roman" w:hAnsi="Times New Roman" w:cs="Times New Roman"/>
          <w:i/>
          <w:color w:val="000000" w:themeColor="text1"/>
          <w:sz w:val="22"/>
          <w:szCs w:val="22"/>
          <w:lang w:eastAsia="ja-JP"/>
        </w:rPr>
        <w:t xml:space="preserve"> </w:t>
      </w:r>
      <w:r w:rsidR="00CB5406">
        <w:rPr>
          <w:rFonts w:ascii="Times New Roman" w:hAnsi="Times New Roman" w:cs="Times New Roman" w:hint="eastAsia"/>
          <w:i/>
          <w:color w:val="000000" w:themeColor="text1"/>
          <w:sz w:val="22"/>
          <w:szCs w:val="22"/>
          <w:lang w:eastAsia="ja-JP"/>
        </w:rPr>
        <w:t>Enhancements of frequency domain indication should be considered taking occupied bandwidth into account</w:t>
      </w:r>
      <w:bookmarkEnd w:id="3"/>
      <w:r w:rsidR="00CB5406">
        <w:rPr>
          <w:rFonts w:ascii="Times New Roman" w:hAnsi="Times New Roman" w:cs="Times New Roman" w:hint="eastAsia"/>
          <w:i/>
          <w:color w:val="000000" w:themeColor="text1"/>
          <w:sz w:val="22"/>
          <w:szCs w:val="22"/>
          <w:lang w:eastAsia="ja-JP"/>
        </w:rPr>
        <w:t>.</w:t>
      </w:r>
    </w:p>
    <w:p w14:paraId="3BC088C9" w14:textId="77777777" w:rsidR="004246DC" w:rsidRPr="00F92CF5" w:rsidRDefault="004246DC" w:rsidP="004246DC">
      <w:pPr>
        <w:rPr>
          <w:rFonts w:eastAsia="MS Mincho"/>
          <w:color w:val="000000" w:themeColor="text1"/>
          <w:lang w:eastAsia="ja-JP"/>
        </w:rPr>
      </w:pPr>
    </w:p>
    <w:p w14:paraId="644C6D25" w14:textId="77777777" w:rsidR="004246DC" w:rsidRPr="005B50B6" w:rsidRDefault="004246DC" w:rsidP="004246DC">
      <w:pPr>
        <w:pStyle w:val="Heading1"/>
        <w:jc w:val="left"/>
        <w:rPr>
          <w:color w:val="000000" w:themeColor="text1"/>
          <w:lang w:eastAsia="zh-CN"/>
        </w:rPr>
      </w:pPr>
      <w:r w:rsidRPr="005B50B6">
        <w:rPr>
          <w:color w:val="000000" w:themeColor="text1"/>
          <w:lang w:eastAsia="zh-CN"/>
        </w:rPr>
        <w:t>References</w:t>
      </w:r>
      <w:r w:rsidRPr="005B50B6">
        <w:rPr>
          <w:rFonts w:hint="eastAsia"/>
          <w:color w:val="000000" w:themeColor="text1"/>
          <w:lang w:eastAsia="zh-CN"/>
        </w:rPr>
        <w:t xml:space="preserve"> </w:t>
      </w:r>
    </w:p>
    <w:p w14:paraId="63041462" w14:textId="0E8CD7CA" w:rsidR="004246DC" w:rsidRPr="008876C4" w:rsidRDefault="004E5969" w:rsidP="00594F37">
      <w:pPr>
        <w:pStyle w:val="NormalWeb"/>
        <w:numPr>
          <w:ilvl w:val="0"/>
          <w:numId w:val="2"/>
        </w:numPr>
        <w:spacing w:before="0" w:beforeAutospacing="0" w:after="120" w:afterAutospacing="0"/>
        <w:ind w:left="397" w:hanging="397"/>
        <w:rPr>
          <w:rFonts w:ascii="Times New Roman" w:hAnsi="Times New Roman" w:cs="Times New Roman"/>
          <w:sz w:val="22"/>
          <w:szCs w:val="22"/>
        </w:rPr>
      </w:pPr>
      <w:proofErr w:type="gramStart"/>
      <w:r w:rsidRPr="008608A2">
        <w:rPr>
          <w:rFonts w:ascii="Times New Roman" w:hAnsi="Times New Roman" w:cs="Times New Roman"/>
          <w:sz w:val="22"/>
          <w:szCs w:val="22"/>
        </w:rPr>
        <w:t>Chairman’s Notes,</w:t>
      </w:r>
      <w:proofErr w:type="gramEnd"/>
      <w:r w:rsidRPr="008608A2">
        <w:rPr>
          <w:rFonts w:ascii="Times New Roman" w:hAnsi="Times New Roman" w:cs="Times New Roman"/>
          <w:sz w:val="22"/>
          <w:szCs w:val="22"/>
        </w:rPr>
        <w:t xml:space="preserve"> RAN #</w:t>
      </w:r>
      <w:r w:rsidR="00F80AF6">
        <w:rPr>
          <w:rFonts w:ascii="Times New Roman" w:hAnsi="Times New Roman" w:cs="Times New Roman"/>
          <w:sz w:val="22"/>
          <w:szCs w:val="22"/>
        </w:rPr>
        <w:t>82</w:t>
      </w:r>
      <w:r w:rsidRPr="009B60E8">
        <w:rPr>
          <w:rFonts w:ascii="Times New Roman" w:hAnsi="Times New Roman" w:cs="Times New Roman"/>
          <w:sz w:val="22"/>
          <w:szCs w:val="22"/>
        </w:rPr>
        <w:t xml:space="preserve"> meeting, </w:t>
      </w:r>
      <w:r w:rsidR="00F80AF6">
        <w:rPr>
          <w:rFonts w:ascii="Times New Roman" w:eastAsia="MS Mincho" w:hAnsi="Times New Roman" w:cs="Times New Roman"/>
          <w:sz w:val="22"/>
          <w:szCs w:val="22"/>
          <w:lang w:eastAsia="ja-JP"/>
        </w:rPr>
        <w:t>December</w:t>
      </w:r>
      <w:r w:rsidRPr="009B60E8">
        <w:rPr>
          <w:rFonts w:ascii="Times New Roman" w:hAnsi="Times New Roman" w:cs="Times New Roman"/>
          <w:sz w:val="22"/>
          <w:szCs w:val="22"/>
        </w:rPr>
        <w:t xml:space="preserve"> 201</w:t>
      </w:r>
      <w:r>
        <w:rPr>
          <w:rFonts w:ascii="Times New Roman" w:eastAsia="MS Mincho" w:hAnsi="Times New Roman" w:cs="Times New Roman" w:hint="eastAsia"/>
          <w:sz w:val="22"/>
          <w:szCs w:val="22"/>
          <w:lang w:eastAsia="ja-JP"/>
        </w:rPr>
        <w:t>8</w:t>
      </w:r>
      <w:r w:rsidR="004246DC" w:rsidRPr="006714C3">
        <w:rPr>
          <w:rFonts w:ascii="Times New Roman" w:hAnsi="Times New Roman" w:cs="Times New Roman"/>
          <w:sz w:val="22"/>
          <w:szCs w:val="22"/>
        </w:rPr>
        <w:t xml:space="preserve">. </w:t>
      </w:r>
    </w:p>
    <w:p w14:paraId="5FCC85A1" w14:textId="29B7E304" w:rsidR="006F5283" w:rsidRDefault="00D735E0" w:rsidP="00D735E0">
      <w:pPr>
        <w:pStyle w:val="NormalWeb"/>
        <w:numPr>
          <w:ilvl w:val="0"/>
          <w:numId w:val="2"/>
        </w:numPr>
        <w:spacing w:before="0" w:beforeAutospacing="0" w:after="120" w:afterAutospacing="0"/>
        <w:rPr>
          <w:rFonts w:ascii="Times New Roman" w:hAnsi="Times New Roman" w:cs="Times New Roman"/>
          <w:sz w:val="22"/>
          <w:szCs w:val="22"/>
        </w:rPr>
      </w:pPr>
      <w:r>
        <w:rPr>
          <w:rFonts w:ascii="Times New Roman" w:hAnsi="Times New Roman" w:cs="Times New Roman"/>
          <w:sz w:val="22"/>
          <w:szCs w:val="22"/>
        </w:rPr>
        <w:t>TR 38.889 “</w:t>
      </w:r>
      <w:r w:rsidRPr="00D735E0">
        <w:rPr>
          <w:rFonts w:ascii="Times New Roman" w:hAnsi="Times New Roman" w:cs="Times New Roman"/>
          <w:sz w:val="22"/>
          <w:szCs w:val="22"/>
        </w:rPr>
        <w:t>Study on NR-based Access to Unlicensed Spectrum</w:t>
      </w:r>
      <w:r>
        <w:rPr>
          <w:rFonts w:ascii="Times New Roman" w:hAnsi="Times New Roman" w:cs="Times New Roman"/>
          <w:sz w:val="22"/>
          <w:szCs w:val="22"/>
        </w:rPr>
        <w:t>”</w:t>
      </w:r>
    </w:p>
    <w:p w14:paraId="14D09DAD" w14:textId="2A76B5C5" w:rsidR="001D51BB" w:rsidRDefault="001D51BB" w:rsidP="00D735E0">
      <w:pPr>
        <w:pStyle w:val="NormalWeb"/>
        <w:numPr>
          <w:ilvl w:val="0"/>
          <w:numId w:val="2"/>
        </w:numPr>
        <w:spacing w:before="0" w:beforeAutospacing="0" w:after="120" w:afterAutospacing="0"/>
        <w:rPr>
          <w:rFonts w:ascii="Times New Roman" w:hAnsi="Times New Roman" w:cs="Times New Roman"/>
          <w:sz w:val="22"/>
          <w:szCs w:val="22"/>
        </w:rPr>
      </w:pPr>
      <w:r>
        <w:rPr>
          <w:rFonts w:ascii="Times New Roman" w:hAnsi="Times New Roman" w:cs="Times New Roman"/>
          <w:sz w:val="22"/>
          <w:szCs w:val="22"/>
        </w:rPr>
        <w:t xml:space="preserve">Chairman notes, </w:t>
      </w:r>
      <w:r w:rsidRPr="00CB6BE5">
        <w:rPr>
          <w:rFonts w:ascii="Times New Roman" w:hAnsi="Times New Roman" w:cs="Times New Roman"/>
          <w:sz w:val="22"/>
          <w:szCs w:val="22"/>
        </w:rPr>
        <w:t>3GPP TSG RAN WG1 Meeting Ad-Hoc Meeting 1901</w:t>
      </w:r>
      <w:r>
        <w:rPr>
          <w:rFonts w:ascii="Times New Roman" w:hAnsi="Times New Roman" w:cs="Times New Roman"/>
          <w:sz w:val="22"/>
          <w:szCs w:val="22"/>
        </w:rPr>
        <w:t>, January 2019</w:t>
      </w:r>
    </w:p>
    <w:p w14:paraId="1BD720B8" w14:textId="4C3F10DC" w:rsidR="00AE39CB" w:rsidRPr="00594F37" w:rsidRDefault="00AE39CB" w:rsidP="00D735E0">
      <w:pPr>
        <w:pStyle w:val="NormalWeb"/>
        <w:numPr>
          <w:ilvl w:val="0"/>
          <w:numId w:val="2"/>
        </w:numPr>
        <w:spacing w:before="0" w:beforeAutospacing="0" w:after="120" w:afterAutospacing="0"/>
        <w:rPr>
          <w:rFonts w:ascii="Times New Roman" w:hAnsi="Times New Roman" w:cs="Times New Roman"/>
          <w:sz w:val="22"/>
          <w:szCs w:val="22"/>
        </w:rPr>
      </w:pPr>
      <w:r>
        <w:rPr>
          <w:rFonts w:ascii="Times New Roman" w:hAnsi="Times New Roman" w:cs="Times New Roman"/>
          <w:sz w:val="22"/>
          <w:szCs w:val="22"/>
        </w:rPr>
        <w:t>TS 38.133 “Requirements for support of radio resource management”</w:t>
      </w:r>
    </w:p>
    <w:sectPr w:rsidR="00AE39CB" w:rsidRPr="00594F3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E88B36" w14:textId="77777777" w:rsidR="009A7912" w:rsidRDefault="009A7912" w:rsidP="00530B04">
      <w:pPr>
        <w:spacing w:after="0"/>
      </w:pPr>
      <w:r>
        <w:separator/>
      </w:r>
    </w:p>
  </w:endnote>
  <w:endnote w:type="continuationSeparator" w:id="0">
    <w:p w14:paraId="581C080D" w14:textId="77777777" w:rsidR="009A7912" w:rsidRDefault="009A7912" w:rsidP="00530B0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43D243" w14:textId="77777777" w:rsidR="009A7912" w:rsidRDefault="009A7912" w:rsidP="00530B04">
      <w:pPr>
        <w:spacing w:after="0"/>
      </w:pPr>
      <w:r>
        <w:separator/>
      </w:r>
    </w:p>
  </w:footnote>
  <w:footnote w:type="continuationSeparator" w:id="0">
    <w:p w14:paraId="1D40C186" w14:textId="77777777" w:rsidR="009A7912" w:rsidRDefault="009A7912" w:rsidP="00530B0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886A4B"/>
    <w:multiLevelType w:val="hybridMultilevel"/>
    <w:tmpl w:val="529CA3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E351339"/>
    <w:multiLevelType w:val="hybridMultilevel"/>
    <w:tmpl w:val="5FE68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39D312EC"/>
    <w:multiLevelType w:val="hybridMultilevel"/>
    <w:tmpl w:val="F3DA9488"/>
    <w:lvl w:ilvl="0" w:tplc="6BC6EE06">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4DDE1232"/>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6F46812"/>
    <w:multiLevelType w:val="multilevel"/>
    <w:tmpl w:val="A4C81A5A"/>
    <w:lvl w:ilvl="0">
      <w:start w:val="1"/>
      <w:numFmt w:val="bullet"/>
      <w:lvlText w:val=""/>
      <w:lvlJc w:val="left"/>
      <w:pPr>
        <w:ind w:left="400" w:hanging="400"/>
      </w:pPr>
      <w:rPr>
        <w:rFonts w:ascii="Symbol" w:hAnsi="Symbol" w:hint="default"/>
      </w:rPr>
    </w:lvl>
    <w:lvl w:ilvl="1">
      <w:start w:val="1"/>
      <w:numFmt w:val="bullet"/>
      <w:lvlText w:val="o"/>
      <w:lvlJc w:val="left"/>
      <w:pPr>
        <w:ind w:left="800" w:hanging="400"/>
      </w:pPr>
      <w:rPr>
        <w:rFonts w:ascii="Courier New" w:hAnsi="Courier New" w:cs="Courier New" w:hint="default"/>
      </w:rPr>
    </w:lvl>
    <w:lvl w:ilvl="2">
      <w:start w:val="1"/>
      <w:numFmt w:val="bullet"/>
      <w:lvlText w:val=""/>
      <w:lvlJc w:val="left"/>
      <w:pPr>
        <w:ind w:left="1200" w:hanging="400"/>
      </w:pPr>
      <w:rPr>
        <w:rFonts w:ascii="Wingdings" w:hAnsi="Wingdings" w:hint="default"/>
      </w:rPr>
    </w:lvl>
    <w:lvl w:ilv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1" w15:restartNumberingAfterBreak="0">
    <w:nsid w:val="6AA86B4A"/>
    <w:multiLevelType w:val="hybridMultilevel"/>
    <w:tmpl w:val="6E3E9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732353E2"/>
    <w:multiLevelType w:val="hybridMultilevel"/>
    <w:tmpl w:val="138E86D6"/>
    <w:lvl w:ilvl="0" w:tplc="2C88DB02">
      <w:start w:val="1"/>
      <w:numFmt w:val="bullet"/>
      <w:lvlText w:val=""/>
      <w:lvlJc w:val="left"/>
      <w:pPr>
        <w:ind w:left="720" w:hanging="360"/>
      </w:pPr>
      <w:rPr>
        <w:rFonts w:ascii="Wingdings" w:hAnsi="Wingdings" w:hint="default"/>
        <w:sz w:val="11"/>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9"/>
  </w:num>
  <w:num w:numId="5">
    <w:abstractNumId w:val="11"/>
  </w:num>
  <w:num w:numId="6">
    <w:abstractNumId w:val="1"/>
  </w:num>
  <w:num w:numId="7">
    <w:abstractNumId w:val="7"/>
  </w:num>
  <w:num w:numId="8">
    <w:abstractNumId w:val="12"/>
  </w:num>
  <w:num w:numId="9">
    <w:abstractNumId w:val="8"/>
  </w:num>
  <w:num w:numId="10">
    <w:abstractNumId w:val="3"/>
  </w:num>
  <w:num w:numId="11">
    <w:abstractNumId w:val="5"/>
  </w:num>
  <w:num w:numId="12">
    <w:abstractNumId w:val="13"/>
  </w:num>
  <w:num w:numId="13">
    <w:abstractNumId w:val="6"/>
  </w:num>
  <w:num w:numId="14">
    <w:abstractNumId w:val="10"/>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1304"/>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6DC"/>
    <w:rsid w:val="000120E5"/>
    <w:rsid w:val="000269DE"/>
    <w:rsid w:val="0005228D"/>
    <w:rsid w:val="000546AA"/>
    <w:rsid w:val="00066407"/>
    <w:rsid w:val="000740CB"/>
    <w:rsid w:val="000760F3"/>
    <w:rsid w:val="000911D8"/>
    <w:rsid w:val="000A5771"/>
    <w:rsid w:val="000C68DA"/>
    <w:rsid w:val="000D26D2"/>
    <w:rsid w:val="000D3C41"/>
    <w:rsid w:val="000E2778"/>
    <w:rsid w:val="000E6E59"/>
    <w:rsid w:val="0012251C"/>
    <w:rsid w:val="00141E1E"/>
    <w:rsid w:val="00152F51"/>
    <w:rsid w:val="001531E7"/>
    <w:rsid w:val="001702D8"/>
    <w:rsid w:val="00182887"/>
    <w:rsid w:val="001C59D1"/>
    <w:rsid w:val="001D51BB"/>
    <w:rsid w:val="001F5DA6"/>
    <w:rsid w:val="0020097D"/>
    <w:rsid w:val="002517BE"/>
    <w:rsid w:val="00255D7E"/>
    <w:rsid w:val="00266FB4"/>
    <w:rsid w:val="0027504A"/>
    <w:rsid w:val="002C455B"/>
    <w:rsid w:val="002D71B7"/>
    <w:rsid w:val="00302EB0"/>
    <w:rsid w:val="003040E4"/>
    <w:rsid w:val="00333207"/>
    <w:rsid w:val="00390498"/>
    <w:rsid w:val="003B373D"/>
    <w:rsid w:val="003B7FD7"/>
    <w:rsid w:val="003C3299"/>
    <w:rsid w:val="003F5681"/>
    <w:rsid w:val="004146CC"/>
    <w:rsid w:val="004246DC"/>
    <w:rsid w:val="0043142C"/>
    <w:rsid w:val="00464A4F"/>
    <w:rsid w:val="004A58AE"/>
    <w:rsid w:val="004A7D3B"/>
    <w:rsid w:val="004B260A"/>
    <w:rsid w:val="004B2E3C"/>
    <w:rsid w:val="004B31E1"/>
    <w:rsid w:val="004D4D32"/>
    <w:rsid w:val="004E5969"/>
    <w:rsid w:val="004F21D5"/>
    <w:rsid w:val="00530B04"/>
    <w:rsid w:val="005369B8"/>
    <w:rsid w:val="005440C1"/>
    <w:rsid w:val="0055247E"/>
    <w:rsid w:val="005868BA"/>
    <w:rsid w:val="00594F37"/>
    <w:rsid w:val="005C09FE"/>
    <w:rsid w:val="005C0E12"/>
    <w:rsid w:val="005E2C01"/>
    <w:rsid w:val="00646AEF"/>
    <w:rsid w:val="00646B7C"/>
    <w:rsid w:val="00665B02"/>
    <w:rsid w:val="00671F3F"/>
    <w:rsid w:val="006740B4"/>
    <w:rsid w:val="006F5283"/>
    <w:rsid w:val="00715534"/>
    <w:rsid w:val="007239AE"/>
    <w:rsid w:val="00760AAA"/>
    <w:rsid w:val="007A3FAD"/>
    <w:rsid w:val="007A4791"/>
    <w:rsid w:val="007B3846"/>
    <w:rsid w:val="007B5775"/>
    <w:rsid w:val="007C6C73"/>
    <w:rsid w:val="007D4DFA"/>
    <w:rsid w:val="007D66B7"/>
    <w:rsid w:val="00801DE2"/>
    <w:rsid w:val="00803278"/>
    <w:rsid w:val="00803B1B"/>
    <w:rsid w:val="008137E9"/>
    <w:rsid w:val="008256D5"/>
    <w:rsid w:val="0085472E"/>
    <w:rsid w:val="00856D05"/>
    <w:rsid w:val="0085768E"/>
    <w:rsid w:val="00857B6E"/>
    <w:rsid w:val="00865697"/>
    <w:rsid w:val="00896B0A"/>
    <w:rsid w:val="008A2C42"/>
    <w:rsid w:val="008C6975"/>
    <w:rsid w:val="008E715F"/>
    <w:rsid w:val="009126CB"/>
    <w:rsid w:val="00930232"/>
    <w:rsid w:val="00946824"/>
    <w:rsid w:val="009520CA"/>
    <w:rsid w:val="0095231A"/>
    <w:rsid w:val="00954636"/>
    <w:rsid w:val="009667B5"/>
    <w:rsid w:val="0099729B"/>
    <w:rsid w:val="009A7912"/>
    <w:rsid w:val="009B0EED"/>
    <w:rsid w:val="009C08E4"/>
    <w:rsid w:val="009D5B27"/>
    <w:rsid w:val="00A0336C"/>
    <w:rsid w:val="00A27576"/>
    <w:rsid w:val="00A503FC"/>
    <w:rsid w:val="00A6477E"/>
    <w:rsid w:val="00A864FC"/>
    <w:rsid w:val="00A94AE2"/>
    <w:rsid w:val="00AC415D"/>
    <w:rsid w:val="00AD0556"/>
    <w:rsid w:val="00AD614A"/>
    <w:rsid w:val="00AE39CB"/>
    <w:rsid w:val="00B25D18"/>
    <w:rsid w:val="00B707EF"/>
    <w:rsid w:val="00B718DD"/>
    <w:rsid w:val="00BB097C"/>
    <w:rsid w:val="00BC0CAF"/>
    <w:rsid w:val="00BC5A24"/>
    <w:rsid w:val="00BE0768"/>
    <w:rsid w:val="00C0027D"/>
    <w:rsid w:val="00C076BF"/>
    <w:rsid w:val="00C15608"/>
    <w:rsid w:val="00C272A1"/>
    <w:rsid w:val="00C320B3"/>
    <w:rsid w:val="00C3754F"/>
    <w:rsid w:val="00C86745"/>
    <w:rsid w:val="00C928D3"/>
    <w:rsid w:val="00CB5406"/>
    <w:rsid w:val="00D3542C"/>
    <w:rsid w:val="00D735E0"/>
    <w:rsid w:val="00DB4A32"/>
    <w:rsid w:val="00DD141C"/>
    <w:rsid w:val="00DD1E0E"/>
    <w:rsid w:val="00DE4C6F"/>
    <w:rsid w:val="00E36734"/>
    <w:rsid w:val="00E371D7"/>
    <w:rsid w:val="00E46B31"/>
    <w:rsid w:val="00E953C2"/>
    <w:rsid w:val="00EB628D"/>
    <w:rsid w:val="00EF1AAC"/>
    <w:rsid w:val="00EF6C5E"/>
    <w:rsid w:val="00F16370"/>
    <w:rsid w:val="00F17E21"/>
    <w:rsid w:val="00F300C0"/>
    <w:rsid w:val="00F30F37"/>
    <w:rsid w:val="00F44861"/>
    <w:rsid w:val="00F44A1E"/>
    <w:rsid w:val="00F5442D"/>
    <w:rsid w:val="00F70163"/>
    <w:rsid w:val="00F7026A"/>
    <w:rsid w:val="00F80AF6"/>
    <w:rsid w:val="00FD1B1F"/>
    <w:rsid w:val="00FD4FA8"/>
    <w:rsid w:val="00FF40C8"/>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75FB42F"/>
  <w15:docId w15:val="{9580B4EF-04FE-415C-9E0F-33C805BD6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SimSun"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246DC"/>
    <w:pPr>
      <w:autoSpaceDE w:val="0"/>
      <w:autoSpaceDN w:val="0"/>
      <w:adjustRightInd w:val="0"/>
      <w:snapToGrid w:val="0"/>
      <w:spacing w:after="120" w:line="240" w:lineRule="auto"/>
      <w:jc w:val="both"/>
    </w:pPr>
    <w:rPr>
      <w:rFonts w:ascii="Times New Roman" w:eastAsiaTheme="minorEastAsia" w:hAnsi="Times New Roman" w:cs="Times New Roman"/>
      <w:lang w:val="en-US"/>
    </w:rPr>
  </w:style>
  <w:style w:type="paragraph" w:styleId="Heading1">
    <w:name w:val="heading 1"/>
    <w:basedOn w:val="Normal"/>
    <w:next w:val="Normal"/>
    <w:link w:val="Heading1Char"/>
    <w:qFormat/>
    <w:rsid w:val="004246DC"/>
    <w:pPr>
      <w:keepNext/>
      <w:numPr>
        <w:numId w:val="1"/>
      </w:numPr>
      <w:spacing w:before="120"/>
      <w:outlineLvl w:val="0"/>
    </w:pPr>
    <w:rPr>
      <w:b/>
      <w:bCs/>
      <w:sz w:val="28"/>
      <w:szCs w:val="28"/>
    </w:rPr>
  </w:style>
  <w:style w:type="paragraph" w:styleId="Heading2">
    <w:name w:val="heading 2"/>
    <w:basedOn w:val="Normal"/>
    <w:next w:val="Normal"/>
    <w:link w:val="Heading2Char"/>
    <w:qFormat/>
    <w:rsid w:val="004246DC"/>
    <w:pPr>
      <w:keepNext/>
      <w:numPr>
        <w:ilvl w:val="1"/>
        <w:numId w:val="1"/>
      </w:numPr>
      <w:spacing w:before="120"/>
      <w:outlineLvl w:val="1"/>
    </w:pPr>
    <w:rPr>
      <w:b/>
      <w:bCs/>
      <w:sz w:val="24"/>
    </w:rPr>
  </w:style>
  <w:style w:type="paragraph" w:styleId="Heading3">
    <w:name w:val="heading 3"/>
    <w:basedOn w:val="Normal"/>
    <w:next w:val="Normal"/>
    <w:link w:val="Heading3Char"/>
    <w:qFormat/>
    <w:rsid w:val="004246DC"/>
    <w:pPr>
      <w:keepNext/>
      <w:numPr>
        <w:ilvl w:val="2"/>
        <w:numId w:val="1"/>
      </w:numPr>
      <w:spacing w:before="120"/>
      <w:outlineLvl w:val="2"/>
    </w:pPr>
    <w:rPr>
      <w:b/>
    </w:rPr>
  </w:style>
  <w:style w:type="paragraph" w:styleId="Heading4">
    <w:name w:val="heading 4"/>
    <w:basedOn w:val="Normal"/>
    <w:next w:val="Normal"/>
    <w:link w:val="Heading4Char"/>
    <w:qFormat/>
    <w:rsid w:val="004246DC"/>
    <w:pPr>
      <w:keepNext/>
      <w:numPr>
        <w:ilvl w:val="3"/>
        <w:numId w:val="1"/>
      </w:numPr>
      <w:spacing w:before="120"/>
      <w:outlineLvl w:val="3"/>
    </w:pPr>
    <w:rPr>
      <w:b/>
      <w:bCs/>
      <w:szCs w:val="28"/>
    </w:rPr>
  </w:style>
  <w:style w:type="paragraph" w:styleId="Heading5">
    <w:name w:val="heading 5"/>
    <w:basedOn w:val="Normal"/>
    <w:next w:val="Normal"/>
    <w:link w:val="Heading5Char"/>
    <w:qFormat/>
    <w:rsid w:val="004246DC"/>
    <w:pPr>
      <w:keepNext/>
      <w:numPr>
        <w:ilvl w:val="4"/>
        <w:numId w:val="1"/>
      </w:numPr>
      <w:spacing w:before="120"/>
      <w:outlineLvl w:val="4"/>
    </w:pPr>
    <w:rPr>
      <w:b/>
      <w:bCs/>
      <w:i/>
      <w:iCs/>
      <w:szCs w:val="26"/>
    </w:rPr>
  </w:style>
  <w:style w:type="paragraph" w:styleId="Heading6">
    <w:name w:val="heading 6"/>
    <w:basedOn w:val="Normal"/>
    <w:next w:val="Normal"/>
    <w:link w:val="Heading6Char"/>
    <w:qFormat/>
    <w:rsid w:val="004246DC"/>
    <w:pPr>
      <w:numPr>
        <w:ilvl w:val="5"/>
        <w:numId w:val="1"/>
      </w:numPr>
      <w:spacing w:before="240" w:after="60"/>
      <w:outlineLvl w:val="5"/>
    </w:pPr>
    <w:rPr>
      <w:b/>
      <w:bCs/>
    </w:rPr>
  </w:style>
  <w:style w:type="paragraph" w:styleId="Heading7">
    <w:name w:val="heading 7"/>
    <w:basedOn w:val="Normal"/>
    <w:next w:val="Normal"/>
    <w:link w:val="Heading7Char"/>
    <w:qFormat/>
    <w:rsid w:val="004246DC"/>
    <w:pPr>
      <w:numPr>
        <w:ilvl w:val="6"/>
        <w:numId w:val="1"/>
      </w:numPr>
      <w:spacing w:before="240" w:after="60"/>
      <w:outlineLvl w:val="6"/>
    </w:pPr>
    <w:rPr>
      <w:sz w:val="24"/>
      <w:szCs w:val="24"/>
    </w:rPr>
  </w:style>
  <w:style w:type="paragraph" w:styleId="Heading8">
    <w:name w:val="heading 8"/>
    <w:basedOn w:val="Normal"/>
    <w:next w:val="Normal"/>
    <w:link w:val="Heading8Char"/>
    <w:qFormat/>
    <w:rsid w:val="004246DC"/>
    <w:pPr>
      <w:numPr>
        <w:ilvl w:val="7"/>
        <w:numId w:val="1"/>
      </w:numPr>
      <w:spacing w:before="240" w:after="60"/>
      <w:outlineLvl w:val="7"/>
    </w:pPr>
    <w:rPr>
      <w:i/>
      <w:iCs/>
      <w:sz w:val="24"/>
      <w:szCs w:val="24"/>
    </w:rPr>
  </w:style>
  <w:style w:type="paragraph" w:styleId="Heading9">
    <w:name w:val="heading 9"/>
    <w:aliases w:val="Figure Heading,FH"/>
    <w:basedOn w:val="Normal"/>
    <w:next w:val="Normal"/>
    <w:link w:val="Heading9Char"/>
    <w:rsid w:val="004246DC"/>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246DC"/>
    <w:rPr>
      <w:rFonts w:ascii="Times New Roman" w:eastAsiaTheme="minorEastAsia" w:hAnsi="Times New Roman" w:cs="Times New Roman"/>
      <w:b/>
      <w:bCs/>
      <w:sz w:val="28"/>
      <w:szCs w:val="28"/>
      <w:lang w:val="en-US"/>
    </w:rPr>
  </w:style>
  <w:style w:type="character" w:customStyle="1" w:styleId="Heading2Char">
    <w:name w:val="Heading 2 Char"/>
    <w:basedOn w:val="DefaultParagraphFont"/>
    <w:link w:val="Heading2"/>
    <w:rsid w:val="004246DC"/>
    <w:rPr>
      <w:rFonts w:ascii="Times New Roman" w:eastAsiaTheme="minorEastAsia" w:hAnsi="Times New Roman" w:cs="Times New Roman"/>
      <w:b/>
      <w:bCs/>
      <w:sz w:val="24"/>
      <w:lang w:val="en-US"/>
    </w:rPr>
  </w:style>
  <w:style w:type="character" w:customStyle="1" w:styleId="Heading3Char">
    <w:name w:val="Heading 3 Char"/>
    <w:basedOn w:val="DefaultParagraphFont"/>
    <w:link w:val="Heading3"/>
    <w:rsid w:val="004246DC"/>
    <w:rPr>
      <w:rFonts w:ascii="Times New Roman" w:eastAsiaTheme="minorEastAsia" w:hAnsi="Times New Roman" w:cs="Times New Roman"/>
      <w:b/>
      <w:lang w:val="en-US"/>
    </w:rPr>
  </w:style>
  <w:style w:type="character" w:customStyle="1" w:styleId="Heading4Char">
    <w:name w:val="Heading 4 Char"/>
    <w:basedOn w:val="DefaultParagraphFont"/>
    <w:link w:val="Heading4"/>
    <w:rsid w:val="004246DC"/>
    <w:rPr>
      <w:rFonts w:ascii="Times New Roman" w:eastAsiaTheme="minorEastAsia" w:hAnsi="Times New Roman" w:cs="Times New Roman"/>
      <w:b/>
      <w:bCs/>
      <w:szCs w:val="28"/>
      <w:lang w:val="en-US"/>
    </w:rPr>
  </w:style>
  <w:style w:type="character" w:customStyle="1" w:styleId="Heading5Char">
    <w:name w:val="Heading 5 Char"/>
    <w:basedOn w:val="DefaultParagraphFont"/>
    <w:link w:val="Heading5"/>
    <w:rsid w:val="004246DC"/>
    <w:rPr>
      <w:rFonts w:ascii="Times New Roman" w:eastAsiaTheme="minorEastAsia" w:hAnsi="Times New Roman" w:cs="Times New Roman"/>
      <w:b/>
      <w:bCs/>
      <w:i/>
      <w:iCs/>
      <w:szCs w:val="26"/>
      <w:lang w:val="en-US"/>
    </w:rPr>
  </w:style>
  <w:style w:type="character" w:customStyle="1" w:styleId="Heading6Char">
    <w:name w:val="Heading 6 Char"/>
    <w:basedOn w:val="DefaultParagraphFont"/>
    <w:link w:val="Heading6"/>
    <w:rsid w:val="004246DC"/>
    <w:rPr>
      <w:rFonts w:ascii="Times New Roman" w:eastAsiaTheme="minorEastAsia" w:hAnsi="Times New Roman" w:cs="Times New Roman"/>
      <w:b/>
      <w:bCs/>
      <w:lang w:val="en-US"/>
    </w:rPr>
  </w:style>
  <w:style w:type="character" w:customStyle="1" w:styleId="Heading7Char">
    <w:name w:val="Heading 7 Char"/>
    <w:basedOn w:val="DefaultParagraphFont"/>
    <w:link w:val="Heading7"/>
    <w:rsid w:val="004246DC"/>
    <w:rPr>
      <w:rFonts w:ascii="Times New Roman" w:eastAsiaTheme="minorEastAsia" w:hAnsi="Times New Roman" w:cs="Times New Roman"/>
      <w:sz w:val="24"/>
      <w:szCs w:val="24"/>
      <w:lang w:val="en-US"/>
    </w:rPr>
  </w:style>
  <w:style w:type="character" w:customStyle="1" w:styleId="Heading8Char">
    <w:name w:val="Heading 8 Char"/>
    <w:basedOn w:val="DefaultParagraphFont"/>
    <w:link w:val="Heading8"/>
    <w:rsid w:val="004246DC"/>
    <w:rPr>
      <w:rFonts w:ascii="Times New Roman" w:eastAsiaTheme="minorEastAsia" w:hAnsi="Times New Roman" w:cs="Times New Roman"/>
      <w:i/>
      <w:iCs/>
      <w:sz w:val="24"/>
      <w:szCs w:val="24"/>
      <w:lang w:val="en-US"/>
    </w:rPr>
  </w:style>
  <w:style w:type="character" w:customStyle="1" w:styleId="Heading9Char">
    <w:name w:val="Heading 9 Char"/>
    <w:aliases w:val="Figure Heading Char,FH Char"/>
    <w:basedOn w:val="DefaultParagraphFont"/>
    <w:link w:val="Heading9"/>
    <w:rsid w:val="004246DC"/>
    <w:rPr>
      <w:rFonts w:ascii="Arial" w:eastAsiaTheme="minorEastAsia" w:hAnsi="Arial" w:cs="Arial"/>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4246DC"/>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246DC"/>
    <w:rPr>
      <w:rFonts w:ascii="Times New Roman" w:eastAsiaTheme="minorEastAsia" w:hAnsi="Times New Roman" w:cs="Times New Roman"/>
      <w:lang w:val="en-US"/>
    </w:rPr>
  </w:style>
  <w:style w:type="paragraph" w:styleId="ListParagraph">
    <w:name w:val="List Paragraph"/>
    <w:aliases w:val="- Bullets,목록 단락,Lista1,?? ??,?????,????"/>
    <w:basedOn w:val="Normal"/>
    <w:link w:val="ListParagraphChar"/>
    <w:uiPriority w:val="34"/>
    <w:qFormat/>
    <w:rsid w:val="004246DC"/>
    <w:pPr>
      <w:autoSpaceDE/>
      <w:autoSpaceDN/>
      <w:adjustRightInd/>
      <w:snapToGrid/>
      <w:spacing w:after="0"/>
      <w:ind w:left="720"/>
    </w:pPr>
    <w:rPr>
      <w:rFonts w:ascii="Calibri" w:hAnsi="Calibri" w:cs="Calibri"/>
      <w:sz w:val="21"/>
      <w:szCs w:val="21"/>
      <w:lang w:eastAsia="zh-CN"/>
    </w:rPr>
  </w:style>
  <w:style w:type="character" w:customStyle="1" w:styleId="ListParagraphChar">
    <w:name w:val="List Paragraph Char"/>
    <w:aliases w:val="- Bullets Char,목록 단락 Char,Lista1 Char,?? ?? Char,????? Char,???? Char"/>
    <w:link w:val="ListParagraph"/>
    <w:uiPriority w:val="34"/>
    <w:qFormat/>
    <w:locked/>
    <w:rsid w:val="004246DC"/>
    <w:rPr>
      <w:rFonts w:ascii="Calibri" w:eastAsiaTheme="minorEastAsia" w:hAnsi="Calibri" w:cs="Calibri"/>
      <w:sz w:val="21"/>
      <w:szCs w:val="21"/>
      <w:lang w:val="en-US" w:eastAsia="zh-CN"/>
    </w:rPr>
  </w:style>
  <w:style w:type="paragraph" w:customStyle="1" w:styleId="CRCoverPage">
    <w:name w:val="CR Cover Page"/>
    <w:next w:val="Normal"/>
    <w:rsid w:val="004246DC"/>
    <w:pPr>
      <w:spacing w:after="120" w:line="240" w:lineRule="auto"/>
    </w:pPr>
    <w:rPr>
      <w:rFonts w:ascii="Arial" w:eastAsia="MS Mincho" w:hAnsi="Arial" w:cs="Times New Roman"/>
      <w:sz w:val="20"/>
      <w:szCs w:val="20"/>
      <w:lang w:val="en-GB"/>
    </w:rPr>
  </w:style>
  <w:style w:type="paragraph" w:styleId="NormalWeb">
    <w:name w:val="Normal (Web)"/>
    <w:basedOn w:val="Normal"/>
    <w:uiPriority w:val="99"/>
    <w:unhideWhenUsed/>
    <w:rsid w:val="004246DC"/>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customStyle="1" w:styleId="References">
    <w:name w:val="References"/>
    <w:basedOn w:val="Normal"/>
    <w:rsid w:val="00C3754F"/>
    <w:pPr>
      <w:numPr>
        <w:numId w:val="7"/>
      </w:numPr>
      <w:adjustRightInd/>
      <w:spacing w:after="60"/>
    </w:pPr>
    <w:rPr>
      <w:sz w:val="20"/>
      <w:szCs w:val="16"/>
    </w:rPr>
  </w:style>
  <w:style w:type="paragraph" w:styleId="Footer">
    <w:name w:val="footer"/>
    <w:basedOn w:val="Normal"/>
    <w:link w:val="FooterChar"/>
    <w:uiPriority w:val="99"/>
    <w:unhideWhenUsed/>
    <w:rsid w:val="00530B04"/>
    <w:pPr>
      <w:tabs>
        <w:tab w:val="center" w:pos="4703"/>
        <w:tab w:val="right" w:pos="9406"/>
      </w:tabs>
      <w:spacing w:after="0"/>
    </w:pPr>
  </w:style>
  <w:style w:type="character" w:customStyle="1" w:styleId="FooterChar">
    <w:name w:val="Footer Char"/>
    <w:basedOn w:val="DefaultParagraphFont"/>
    <w:link w:val="Footer"/>
    <w:uiPriority w:val="99"/>
    <w:rsid w:val="00530B04"/>
    <w:rPr>
      <w:rFonts w:ascii="Times New Roman" w:eastAsiaTheme="minorEastAsia" w:hAnsi="Times New Roman" w:cs="Times New Roman"/>
      <w:lang w:val="en-US"/>
    </w:rPr>
  </w:style>
  <w:style w:type="character" w:styleId="Hyperlink">
    <w:name w:val="Hyperlink"/>
    <w:uiPriority w:val="99"/>
    <w:rsid w:val="00E36734"/>
    <w:rPr>
      <w:color w:val="0000FF"/>
      <w:u w:val="single"/>
    </w:rPr>
  </w:style>
  <w:style w:type="character" w:styleId="CommentReference">
    <w:name w:val="annotation reference"/>
    <w:basedOn w:val="DefaultParagraphFont"/>
    <w:uiPriority w:val="99"/>
    <w:semiHidden/>
    <w:unhideWhenUsed/>
    <w:rsid w:val="00646AEF"/>
    <w:rPr>
      <w:sz w:val="16"/>
      <w:szCs w:val="16"/>
    </w:rPr>
  </w:style>
  <w:style w:type="paragraph" w:styleId="CommentText">
    <w:name w:val="annotation text"/>
    <w:basedOn w:val="Normal"/>
    <w:link w:val="CommentTextChar"/>
    <w:uiPriority w:val="99"/>
    <w:semiHidden/>
    <w:unhideWhenUsed/>
    <w:rsid w:val="00646AEF"/>
    <w:rPr>
      <w:sz w:val="20"/>
      <w:szCs w:val="20"/>
    </w:rPr>
  </w:style>
  <w:style w:type="character" w:customStyle="1" w:styleId="CommentTextChar">
    <w:name w:val="Comment Text Char"/>
    <w:basedOn w:val="DefaultParagraphFont"/>
    <w:link w:val="CommentText"/>
    <w:uiPriority w:val="99"/>
    <w:semiHidden/>
    <w:rsid w:val="00646AEF"/>
    <w:rPr>
      <w:rFonts w:ascii="Times New Roman" w:eastAsiaTheme="minorEastAsia"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646AEF"/>
    <w:rPr>
      <w:b/>
      <w:bCs/>
    </w:rPr>
  </w:style>
  <w:style w:type="character" w:customStyle="1" w:styleId="CommentSubjectChar">
    <w:name w:val="Comment Subject Char"/>
    <w:basedOn w:val="CommentTextChar"/>
    <w:link w:val="CommentSubject"/>
    <w:uiPriority w:val="99"/>
    <w:semiHidden/>
    <w:rsid w:val="00646AEF"/>
    <w:rPr>
      <w:rFonts w:ascii="Times New Roman" w:eastAsiaTheme="minorEastAsia" w:hAnsi="Times New Roman" w:cs="Times New Roman"/>
      <w:b/>
      <w:bCs/>
      <w:sz w:val="20"/>
      <w:szCs w:val="20"/>
      <w:lang w:val="en-US"/>
    </w:rPr>
  </w:style>
  <w:style w:type="paragraph" w:styleId="Revision">
    <w:name w:val="Revision"/>
    <w:hidden/>
    <w:uiPriority w:val="99"/>
    <w:semiHidden/>
    <w:rsid w:val="00646AEF"/>
    <w:pPr>
      <w:spacing w:after="0" w:line="240" w:lineRule="auto"/>
    </w:pPr>
    <w:rPr>
      <w:rFonts w:ascii="Times New Roman" w:eastAsiaTheme="minorEastAsia" w:hAnsi="Times New Roman" w:cs="Times New Roman"/>
      <w:lang w:val="en-US"/>
    </w:rPr>
  </w:style>
  <w:style w:type="paragraph" w:styleId="BalloonText">
    <w:name w:val="Balloon Text"/>
    <w:basedOn w:val="Normal"/>
    <w:link w:val="BalloonTextChar"/>
    <w:uiPriority w:val="99"/>
    <w:semiHidden/>
    <w:unhideWhenUsed/>
    <w:rsid w:val="00646AE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46AEF"/>
    <w:rPr>
      <w:rFonts w:ascii="Segoe UI" w:eastAsiaTheme="minorEastAsia" w:hAnsi="Segoe UI" w:cs="Segoe UI"/>
      <w:sz w:val="18"/>
      <w:szCs w:val="18"/>
      <w:lang w:val="en-US"/>
    </w:rPr>
  </w:style>
  <w:style w:type="paragraph" w:customStyle="1" w:styleId="LGTdoc">
    <w:name w:val="LGTdoc_본문"/>
    <w:basedOn w:val="Normal"/>
    <w:rsid w:val="00BE0768"/>
    <w:pPr>
      <w:widowControl w:val="0"/>
      <w:autoSpaceDE/>
      <w:autoSpaceDN/>
      <w:adjustRightInd/>
      <w:spacing w:after="0" w:line="264" w:lineRule="auto"/>
    </w:pPr>
    <w:rPr>
      <w:rFonts w:asciiTheme="minorHAnsi" w:eastAsia="Batang" w:hAnsiTheme="minorHAnsi" w:cstheme="minorBidi"/>
      <w:kern w:val="2"/>
      <w:szCs w:val="24"/>
      <w:lang w:eastAsia="ko-KR"/>
    </w:rPr>
  </w:style>
  <w:style w:type="paragraph" w:customStyle="1" w:styleId="h1">
    <w:name w:val="h1"/>
    <w:basedOn w:val="Normal"/>
    <w:rsid w:val="0005228D"/>
    <w:pPr>
      <w:autoSpaceDE/>
      <w:autoSpaceDN/>
      <w:adjustRightInd/>
      <w:snapToGrid/>
      <w:spacing w:after="0"/>
      <w:jc w:val="left"/>
    </w:pPr>
    <w:rPr>
      <w:rFonts w:ascii="Times" w:eastAsia="Batang" w:hAnsi="Times"/>
      <w:sz w:val="20"/>
      <w:szCs w:val="24"/>
      <w:lang w:val="en-GB"/>
    </w:rPr>
  </w:style>
  <w:style w:type="paragraph" w:customStyle="1" w:styleId="B2">
    <w:name w:val="B2"/>
    <w:basedOn w:val="List2"/>
    <w:uiPriority w:val="99"/>
    <w:rsid w:val="003040E4"/>
    <w:pPr>
      <w:overflowPunct w:val="0"/>
      <w:snapToGrid/>
      <w:spacing w:after="180"/>
      <w:ind w:left="851" w:hanging="284"/>
      <w:contextualSpacing w:val="0"/>
      <w:jc w:val="left"/>
    </w:pPr>
    <w:rPr>
      <w:rFonts w:eastAsia="Times New Roman"/>
      <w:sz w:val="20"/>
      <w:szCs w:val="20"/>
      <w:lang w:val="en-GB" w:eastAsia="en-GB"/>
    </w:rPr>
  </w:style>
  <w:style w:type="paragraph" w:styleId="List2">
    <w:name w:val="List 2"/>
    <w:basedOn w:val="Normal"/>
    <w:uiPriority w:val="99"/>
    <w:semiHidden/>
    <w:unhideWhenUsed/>
    <w:rsid w:val="003040E4"/>
    <w:pPr>
      <w:ind w:left="566" w:hanging="283"/>
      <w:contextualSpacing/>
    </w:pPr>
  </w:style>
  <w:style w:type="paragraph" w:styleId="TOC2">
    <w:name w:val="toc 2"/>
    <w:basedOn w:val="TOC1"/>
    <w:uiPriority w:val="39"/>
    <w:qFormat/>
    <w:rsid w:val="00D3542C"/>
    <w:pPr>
      <w:keepLines/>
      <w:widowControl w:val="0"/>
      <w:tabs>
        <w:tab w:val="right" w:leader="dot" w:pos="9639"/>
      </w:tabs>
      <w:autoSpaceDE/>
      <w:autoSpaceDN/>
      <w:adjustRightInd/>
      <w:snapToGrid/>
      <w:spacing w:after="0"/>
      <w:ind w:left="851" w:right="425" w:hanging="851"/>
      <w:jc w:val="left"/>
    </w:pPr>
    <w:rPr>
      <w:rFonts w:eastAsia="SimSun"/>
      <w:noProof/>
      <w:sz w:val="20"/>
      <w:szCs w:val="20"/>
      <w:lang w:val="en-GB"/>
    </w:rPr>
  </w:style>
  <w:style w:type="paragraph" w:styleId="TOC1">
    <w:name w:val="toc 1"/>
    <w:basedOn w:val="Normal"/>
    <w:next w:val="Normal"/>
    <w:autoRedefine/>
    <w:uiPriority w:val="39"/>
    <w:semiHidden/>
    <w:unhideWhenUsed/>
    <w:rsid w:val="00D3542C"/>
    <w:pPr>
      <w:spacing w:after="100"/>
    </w:pPr>
  </w:style>
  <w:style w:type="paragraph" w:customStyle="1" w:styleId="B1">
    <w:name w:val="B1"/>
    <w:basedOn w:val="List"/>
    <w:link w:val="B1Char"/>
    <w:qFormat/>
    <w:rsid w:val="00DB4A32"/>
    <w:pPr>
      <w:autoSpaceDE/>
      <w:autoSpaceDN/>
      <w:adjustRightInd/>
      <w:snapToGrid/>
      <w:spacing w:after="180"/>
      <w:ind w:left="568" w:hanging="284"/>
      <w:contextualSpacing w:val="0"/>
      <w:jc w:val="left"/>
    </w:pPr>
    <w:rPr>
      <w:rFonts w:eastAsia="SimSun"/>
      <w:sz w:val="20"/>
      <w:szCs w:val="20"/>
      <w:lang w:val="en-GB" w:eastAsia="x-none"/>
    </w:rPr>
  </w:style>
  <w:style w:type="character" w:customStyle="1" w:styleId="B1Char">
    <w:name w:val="B1 Char"/>
    <w:link w:val="B1"/>
    <w:rsid w:val="00DB4A32"/>
    <w:rPr>
      <w:rFonts w:ascii="Times New Roman" w:eastAsia="SimSun" w:hAnsi="Times New Roman" w:cs="Times New Roman"/>
      <w:sz w:val="20"/>
      <w:szCs w:val="20"/>
      <w:lang w:val="en-GB" w:eastAsia="x-none"/>
    </w:rPr>
  </w:style>
  <w:style w:type="paragraph" w:styleId="List">
    <w:name w:val="List"/>
    <w:basedOn w:val="Normal"/>
    <w:uiPriority w:val="99"/>
    <w:semiHidden/>
    <w:unhideWhenUsed/>
    <w:rsid w:val="00DB4A32"/>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9331531">
      <w:bodyDiv w:val="1"/>
      <w:marLeft w:val="0"/>
      <w:marRight w:val="0"/>
      <w:marTop w:val="0"/>
      <w:marBottom w:val="0"/>
      <w:divBdr>
        <w:top w:val="none" w:sz="0" w:space="0" w:color="auto"/>
        <w:left w:val="none" w:sz="0" w:space="0" w:color="auto"/>
        <w:bottom w:val="none" w:sz="0" w:space="0" w:color="auto"/>
        <w:right w:val="none" w:sz="0" w:space="0" w:color="auto"/>
      </w:divBdr>
    </w:div>
    <w:div w:id="1403991727">
      <w:bodyDiv w:val="1"/>
      <w:marLeft w:val="0"/>
      <w:marRight w:val="0"/>
      <w:marTop w:val="0"/>
      <w:marBottom w:val="0"/>
      <w:divBdr>
        <w:top w:val="none" w:sz="0" w:space="0" w:color="auto"/>
        <w:left w:val="none" w:sz="0" w:space="0" w:color="auto"/>
        <w:bottom w:val="none" w:sz="0" w:space="0" w:color="auto"/>
        <w:right w:val="none" w:sz="0" w:space="0" w:color="auto"/>
      </w:divBdr>
    </w:div>
    <w:div w:id="1479762866">
      <w:bodyDiv w:val="1"/>
      <w:marLeft w:val="0"/>
      <w:marRight w:val="0"/>
      <w:marTop w:val="0"/>
      <w:marBottom w:val="0"/>
      <w:divBdr>
        <w:top w:val="none" w:sz="0" w:space="0" w:color="auto"/>
        <w:left w:val="none" w:sz="0" w:space="0" w:color="auto"/>
        <w:bottom w:val="none" w:sz="0" w:space="0" w:color="auto"/>
        <w:right w:val="none" w:sz="0" w:space="0" w:color="auto"/>
      </w:divBdr>
    </w:div>
    <w:div w:id="1492913422">
      <w:bodyDiv w:val="1"/>
      <w:marLeft w:val="0"/>
      <w:marRight w:val="0"/>
      <w:marTop w:val="0"/>
      <w:marBottom w:val="0"/>
      <w:divBdr>
        <w:top w:val="none" w:sz="0" w:space="0" w:color="auto"/>
        <w:left w:val="none" w:sz="0" w:space="0" w:color="auto"/>
        <w:bottom w:val="none" w:sz="0" w:space="0" w:color="auto"/>
        <w:right w:val="none" w:sz="0" w:space="0" w:color="auto"/>
      </w:divBdr>
    </w:div>
    <w:div w:id="1569849425">
      <w:bodyDiv w:val="1"/>
      <w:marLeft w:val="0"/>
      <w:marRight w:val="0"/>
      <w:marTop w:val="0"/>
      <w:marBottom w:val="0"/>
      <w:divBdr>
        <w:top w:val="none" w:sz="0" w:space="0" w:color="auto"/>
        <w:left w:val="none" w:sz="0" w:space="0" w:color="auto"/>
        <w:bottom w:val="none" w:sz="0" w:space="0" w:color="auto"/>
        <w:right w:val="none" w:sz="0" w:space="0" w:color="auto"/>
      </w:divBdr>
    </w:div>
    <w:div w:id="1660183715">
      <w:bodyDiv w:val="1"/>
      <w:marLeft w:val="0"/>
      <w:marRight w:val="0"/>
      <w:marTop w:val="0"/>
      <w:marBottom w:val="0"/>
      <w:divBdr>
        <w:top w:val="none" w:sz="0" w:space="0" w:color="auto"/>
        <w:left w:val="none" w:sz="0" w:space="0" w:color="auto"/>
        <w:bottom w:val="none" w:sz="0" w:space="0" w:color="auto"/>
        <w:right w:val="none" w:sz="0" w:space="0" w:color="auto"/>
      </w:divBdr>
    </w:div>
    <w:div w:id="1839267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1055</Words>
  <Characters>5592</Characters>
  <Application>Microsoft Office Word</Application>
  <DocSecurity>0</DocSecurity>
  <Lines>46</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Sony Mobile Communications</Company>
  <LinksUpToDate>false</LinksUpToDate>
  <CharactersWithSpaces>6634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Ljung, Rickard (23060230)</dc:creator>
  <cp:keywords/>
  <dc:description/>
  <cp:lastModifiedBy>Ljung, Rickard</cp:lastModifiedBy>
  <cp:revision>2</cp:revision>
  <cp:lastPrinted>2018-09-24T06:57:00Z</cp:lastPrinted>
  <dcterms:created xsi:type="dcterms:W3CDTF">2019-02-15T13:06:00Z</dcterms:created>
  <dcterms:modified xsi:type="dcterms:W3CDTF">2019-02-15T13:06:00Z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
  </property>
  <property fmtid="{D5CDD505-2E9C-101B-9397-08002B2CF9AE}" pid="3" name="SecurityClass">
    <vt:lpwstr>.</vt:lpwstr>
  </property>
  <property fmtid="{D5CDD505-2E9C-101B-9397-08002B2CF9AE}" pid="4" name="Date">
    <vt:lpwstr>2019-02-11</vt:lpwstr>
  </property>
  <property fmtid="{D5CDD505-2E9C-101B-9397-08002B2CF9AE}" pid="5" name="DocumentSource">
    <vt:lpwstr/>
  </property>
  <property fmtid="{D5CDD505-2E9C-101B-9397-08002B2CF9AE}" pid="6" name="Prepared">
    <vt:lpwstr>Ljung, Rickard (23060230)</vt:lpwstr>
  </property>
</Properties>
</file>